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F1D09C" w14:textId="28DD8CA3" w:rsidR="00780426" w:rsidRDefault="00FE7755" w:rsidP="0039542C">
      <w:pPr>
        <w:spacing w:after="0"/>
        <w:rPr>
          <w:b/>
          <w:bCs/>
          <w:sz w:val="32"/>
          <w:szCs w:val="32"/>
        </w:rPr>
      </w:pPr>
      <w:r w:rsidRPr="006C1DCB">
        <w:rPr>
          <w:b/>
          <w:bCs/>
          <w:sz w:val="32"/>
          <w:szCs w:val="32"/>
        </w:rPr>
        <w:t xml:space="preserve">Kopiervorlagen für Schule und Gemeinde: </w:t>
      </w:r>
      <w:r w:rsidR="009A10B2">
        <w:rPr>
          <w:b/>
          <w:bCs/>
          <w:sz w:val="32"/>
          <w:szCs w:val="32"/>
        </w:rPr>
        <w:t xml:space="preserve">Herkunft Mensch </w:t>
      </w:r>
    </w:p>
    <w:p w14:paraId="5B65F656" w14:textId="77777777" w:rsidR="009A10B2" w:rsidRDefault="009A10B2" w:rsidP="00FE7755"/>
    <w:p w14:paraId="6489CCDD" w14:textId="21BC99D3" w:rsidR="00FE7755" w:rsidRDefault="00980D31" w:rsidP="00FE7755">
      <w:r>
        <w:t xml:space="preserve">Schülerinnen und </w:t>
      </w:r>
      <w:r w:rsidR="00FE7755">
        <w:t xml:space="preserve">Schüler sind im Unterricht in </w:t>
      </w:r>
      <w:r w:rsidRPr="00980D31">
        <w:rPr>
          <w:b/>
          <w:bCs/>
        </w:rPr>
        <w:t>Biologie</w:t>
      </w:r>
      <w:r>
        <w:t xml:space="preserve">, </w:t>
      </w:r>
      <w:r w:rsidR="00FE7755" w:rsidRPr="00980D31">
        <w:rPr>
          <w:b/>
          <w:bCs/>
        </w:rPr>
        <w:t>Geschichte</w:t>
      </w:r>
      <w:r w:rsidR="00FE7755">
        <w:t xml:space="preserve"> und teilweise sogar </w:t>
      </w:r>
      <w:r w:rsidR="00FE7755" w:rsidRPr="00980D31">
        <w:rPr>
          <w:b/>
          <w:bCs/>
        </w:rPr>
        <w:t>Religion</w:t>
      </w:r>
      <w:r w:rsidR="00FE7755">
        <w:t xml:space="preserve"> mit den </w:t>
      </w:r>
      <w:r w:rsidR="00FE7755" w:rsidRPr="00276D40">
        <w:rPr>
          <w:b/>
          <w:bCs/>
        </w:rPr>
        <w:t>evolutionären Belegen zur Herkunft des Menschen</w:t>
      </w:r>
      <w:r w:rsidR="00FE7755">
        <w:t xml:space="preserve"> konfrontiert. Angebliche Übergangsformen seien der Beleg für eine gemeinsame Abstammung von heutigen Schimpansen und Menschen von mehr oder weniger schimpansenähnlichen Vorfahren vor 5 bis 7 Millionen radiometrischen Jahren.</w:t>
      </w:r>
    </w:p>
    <w:p w14:paraId="0ABA6D05" w14:textId="4C543B7B" w:rsidR="00FE7755" w:rsidRDefault="00FE7755" w:rsidP="00FE7755">
      <w:r>
        <w:t xml:space="preserve">Die besonderen </w:t>
      </w:r>
      <w:r w:rsidR="00425800">
        <w:t>„</w:t>
      </w:r>
      <w:r>
        <w:t>Stars</w:t>
      </w:r>
      <w:r w:rsidR="00425800">
        <w:t>“</w:t>
      </w:r>
      <w:r>
        <w:t xml:space="preserve"> des Schulunterrichtes stellen (neben anderen) </w:t>
      </w:r>
      <w:r w:rsidRPr="00FE7755">
        <w:rPr>
          <w:i/>
          <w:iCs/>
        </w:rPr>
        <w:t>Australopithecus</w:t>
      </w:r>
      <w:r>
        <w:t xml:space="preserve"> und Neandertaler dar, die dort in der Regel noch als Übergangsformen behandelt werden. Insbesondere der neuere Fund </w:t>
      </w:r>
      <w:r w:rsidRPr="00780426">
        <w:rPr>
          <w:i/>
        </w:rPr>
        <w:t>Australopithecus</w:t>
      </w:r>
      <w:r>
        <w:t xml:space="preserve"> </w:t>
      </w:r>
      <w:r w:rsidRPr="00780426">
        <w:rPr>
          <w:i/>
        </w:rPr>
        <w:t>sediba</w:t>
      </w:r>
      <w:r>
        <w:t xml:space="preserve"> aus Südafrika hat in den letzten Jahren viel mediale Aufmerksamkeit erfahren.</w:t>
      </w:r>
    </w:p>
    <w:p w14:paraId="325337C1" w14:textId="1AA7F321" w:rsidR="00780426" w:rsidRDefault="00973C46" w:rsidP="00FE7755">
      <w:r w:rsidRPr="00973C46">
        <w:rPr>
          <w:noProof/>
          <w:lang w:eastAsia="de-DE"/>
        </w:rPr>
        <w:drawing>
          <wp:inline distT="0" distB="0" distL="0" distR="0" wp14:anchorId="3826EC8A" wp14:editId="07A17FE0">
            <wp:extent cx="4445000" cy="3108364"/>
            <wp:effectExtent l="0" t="0" r="0" b="0"/>
            <wp:docPr id="1116370385" name="Grafik 1" descr="Ein Bild, das Text, Entwurf, Zeichnung,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70385" name="Grafik 1" descr="Ein Bild, das Text, Entwurf, Zeichnung, Schuhwerk enthält.&#10;&#10;Automatisch generierte Beschreibung"/>
                    <pic:cNvPicPr/>
                  </pic:nvPicPr>
                  <pic:blipFill>
                    <a:blip r:embed="rId8"/>
                    <a:stretch>
                      <a:fillRect/>
                    </a:stretch>
                  </pic:blipFill>
                  <pic:spPr>
                    <a:xfrm>
                      <a:off x="0" y="0"/>
                      <a:ext cx="4447810" cy="3110329"/>
                    </a:xfrm>
                    <a:prstGeom prst="rect">
                      <a:avLst/>
                    </a:prstGeom>
                  </pic:spPr>
                </pic:pic>
              </a:graphicData>
            </a:graphic>
          </wp:inline>
        </w:drawing>
      </w:r>
    </w:p>
    <w:p w14:paraId="5078AFC6" w14:textId="57C79815" w:rsidR="00F934E7" w:rsidRPr="00BA0058" w:rsidRDefault="00780426" w:rsidP="00FE7755">
      <w:pPr>
        <w:rPr>
          <w:b/>
          <w:bCs/>
          <w:sz w:val="18"/>
          <w:szCs w:val="18"/>
        </w:rPr>
      </w:pPr>
      <w:r w:rsidRPr="00BA0058">
        <w:rPr>
          <w:b/>
          <w:bCs/>
          <w:sz w:val="18"/>
          <w:szCs w:val="18"/>
        </w:rPr>
        <w:t>Abb.</w:t>
      </w:r>
      <w:r w:rsidR="00F934E7" w:rsidRPr="00BA0058">
        <w:rPr>
          <w:b/>
          <w:bCs/>
          <w:sz w:val="18"/>
          <w:szCs w:val="18"/>
        </w:rPr>
        <w:t>:</w:t>
      </w:r>
      <w:r w:rsidRPr="00BA0058">
        <w:rPr>
          <w:b/>
          <w:bCs/>
          <w:sz w:val="18"/>
          <w:szCs w:val="18"/>
        </w:rPr>
        <w:t xml:space="preserve"> Eine künstlerische Darstellung, wie </w:t>
      </w:r>
      <w:r w:rsidR="00F934E7" w:rsidRPr="00BA0058">
        <w:rPr>
          <w:b/>
          <w:bCs/>
          <w:sz w:val="18"/>
          <w:szCs w:val="18"/>
        </w:rPr>
        <w:t xml:space="preserve">man sich die Evolution des Menschen </w:t>
      </w:r>
      <w:r w:rsidR="00647723">
        <w:rPr>
          <w:b/>
          <w:bCs/>
          <w:sz w:val="18"/>
          <w:szCs w:val="18"/>
        </w:rPr>
        <w:t>häufig vorstellt</w:t>
      </w:r>
      <w:r w:rsidR="00F934E7" w:rsidRPr="00BA0058">
        <w:rPr>
          <w:b/>
          <w:bCs/>
          <w:sz w:val="18"/>
          <w:szCs w:val="18"/>
        </w:rPr>
        <w:t xml:space="preserve">. </w:t>
      </w:r>
      <w:r w:rsidR="00973C46">
        <w:rPr>
          <w:b/>
          <w:bCs/>
          <w:sz w:val="18"/>
          <w:szCs w:val="18"/>
        </w:rPr>
        <w:t xml:space="preserve">Die rot markierten Stationen werden hier in Form von zwei Kopiervorlagen vorgestellt. </w:t>
      </w:r>
      <w:r w:rsidR="00F934E7" w:rsidRPr="00BA0058">
        <w:rPr>
          <w:b/>
          <w:bCs/>
          <w:sz w:val="18"/>
          <w:szCs w:val="18"/>
        </w:rPr>
        <w:t xml:space="preserve">(Nach </w:t>
      </w:r>
      <w:proofErr w:type="spellStart"/>
      <w:r w:rsidR="00F934E7" w:rsidRPr="00BA0058">
        <w:rPr>
          <w:b/>
          <w:bCs/>
          <w:sz w:val="18"/>
          <w:szCs w:val="18"/>
        </w:rPr>
        <w:t>Pixabay</w:t>
      </w:r>
      <w:proofErr w:type="spellEnd"/>
      <w:r w:rsidR="00F934E7" w:rsidRPr="00BA0058">
        <w:rPr>
          <w:b/>
          <w:bCs/>
          <w:sz w:val="18"/>
          <w:szCs w:val="18"/>
        </w:rPr>
        <w:t>)</w:t>
      </w:r>
    </w:p>
    <w:p w14:paraId="6FD6CFF5" w14:textId="3528F712" w:rsidR="00FE7755" w:rsidRDefault="00FE7755" w:rsidP="00FE7755">
      <w:r>
        <w:t xml:space="preserve">In den folgenden zwei Kopiervorlagen, die uns freundlicherweise von </w:t>
      </w:r>
      <w:proofErr w:type="spellStart"/>
      <w:r w:rsidRPr="00FE7755">
        <w:rPr>
          <w:i/>
          <w:iCs/>
        </w:rPr>
        <w:t>factum</w:t>
      </w:r>
      <w:proofErr w:type="spellEnd"/>
      <w:r w:rsidR="00973C46">
        <w:rPr>
          <w:rStyle w:val="Funotenzeichen"/>
          <w:i/>
          <w:iCs/>
        </w:rPr>
        <w:footnoteReference w:id="1"/>
      </w:r>
      <w:r>
        <w:t xml:space="preserve"> zur Verfügung gestellt worden sind, </w:t>
      </w:r>
      <w:r w:rsidR="006C1DCB">
        <w:t>gehe ich als</w:t>
      </w:r>
      <w:r>
        <w:t xml:space="preserve"> </w:t>
      </w:r>
      <w:r w:rsidR="006C1DCB">
        <w:t>ausgebildete</w:t>
      </w:r>
      <w:r w:rsidR="00382E3F">
        <w:t>r</w:t>
      </w:r>
      <w:r w:rsidR="006C1DCB">
        <w:t xml:space="preserve"> Biologielehrer </w:t>
      </w:r>
      <w:r>
        <w:t xml:space="preserve">der Frage nach, welche </w:t>
      </w:r>
      <w:r w:rsidRPr="00276D40">
        <w:rPr>
          <w:b/>
          <w:bCs/>
        </w:rPr>
        <w:t>Argumente aus Schöpfungsperspektive</w:t>
      </w:r>
      <w:r>
        <w:t xml:space="preserve"> diesen evolutionären Vorstellungen entgegenstellt werden können. Dabei handelt es sich </w:t>
      </w:r>
      <w:proofErr w:type="gramStart"/>
      <w:r>
        <w:t>natürlich nur</w:t>
      </w:r>
      <w:proofErr w:type="gramEnd"/>
      <w:r>
        <w:t xml:space="preserve"> um einen ersten </w:t>
      </w:r>
      <w:r w:rsidRPr="00276D40">
        <w:rPr>
          <w:b/>
          <w:bCs/>
        </w:rPr>
        <w:t>Überblick</w:t>
      </w:r>
      <w:r>
        <w:t>, der</w:t>
      </w:r>
      <w:r w:rsidR="00272547">
        <w:t xml:space="preserve"> aber</w:t>
      </w:r>
      <w:r>
        <w:t xml:space="preserve"> auf zahlreichen Fachpublikationen von Evolutionsbiologen sowie von </w:t>
      </w:r>
      <w:r w:rsidRPr="00FE7755">
        <w:rPr>
          <w:smallCaps/>
        </w:rPr>
        <w:t>Wort und Wissen</w:t>
      </w:r>
      <w:r>
        <w:t xml:space="preserve"> basiert. Beide Kopiervorlagen sind auf </w:t>
      </w:r>
      <w:r w:rsidRPr="00276D40">
        <w:rPr>
          <w:b/>
          <w:bCs/>
        </w:rPr>
        <w:t>allgemeinverständlichem</w:t>
      </w:r>
      <w:r>
        <w:t xml:space="preserve"> </w:t>
      </w:r>
      <w:r w:rsidRPr="00276D40">
        <w:rPr>
          <w:b/>
          <w:bCs/>
        </w:rPr>
        <w:t>Niveau</w:t>
      </w:r>
      <w:r>
        <w:t xml:space="preserve"> geschrieben und daher für Schüler </w:t>
      </w:r>
      <w:r w:rsidRPr="00276D40">
        <w:rPr>
          <w:b/>
          <w:bCs/>
        </w:rPr>
        <w:t>ab der Mittelstufe</w:t>
      </w:r>
      <w:r>
        <w:t xml:space="preserve"> geeignet.</w:t>
      </w:r>
      <w:r w:rsidR="006238B5">
        <w:t xml:space="preserve"> Sie enthalten auch </w:t>
      </w:r>
      <w:r w:rsidR="006238B5" w:rsidRPr="00276D40">
        <w:rPr>
          <w:b/>
          <w:bCs/>
        </w:rPr>
        <w:t>Vorschläge</w:t>
      </w:r>
      <w:r w:rsidR="006238B5">
        <w:t xml:space="preserve"> </w:t>
      </w:r>
      <w:r w:rsidR="006238B5" w:rsidRPr="00276D40">
        <w:rPr>
          <w:b/>
          <w:bCs/>
        </w:rPr>
        <w:t>für</w:t>
      </w:r>
      <w:r w:rsidR="006238B5">
        <w:t xml:space="preserve"> </w:t>
      </w:r>
      <w:r w:rsidR="006238B5" w:rsidRPr="00276D40">
        <w:rPr>
          <w:b/>
          <w:bCs/>
        </w:rPr>
        <w:t>Arbeitsaufträge</w:t>
      </w:r>
      <w:r w:rsidR="006238B5">
        <w:t>.</w:t>
      </w:r>
    </w:p>
    <w:p w14:paraId="1BA98333" w14:textId="48AA73E1" w:rsidR="006C1DCB" w:rsidRPr="00A0438D" w:rsidRDefault="006C1DCB" w:rsidP="00FE7755">
      <w:pPr>
        <w:rPr>
          <w:i/>
          <w:iCs/>
        </w:rPr>
      </w:pPr>
      <w:r w:rsidRPr="00D21CD7">
        <w:rPr>
          <w:i/>
          <w:iCs/>
        </w:rPr>
        <w:t>Diese Vorlage darf im Rahmen von christlicher Pädagogik in Schule und Gemeinde frei verwendet werden.</w:t>
      </w:r>
      <w:r w:rsidR="00D002E7" w:rsidRPr="00D21CD7">
        <w:rPr>
          <w:i/>
          <w:iCs/>
        </w:rPr>
        <w:t xml:space="preserve"> </w:t>
      </w:r>
      <w:r w:rsidR="00A0438D" w:rsidRPr="00A0438D">
        <w:rPr>
          <w:i/>
          <w:iCs/>
        </w:rPr>
        <w:t>Zum</w:t>
      </w:r>
      <w:r w:rsidR="00A0438D">
        <w:rPr>
          <w:i/>
          <w:iCs/>
        </w:rPr>
        <w:t xml:space="preserve"> Download</w:t>
      </w:r>
      <w:r w:rsidR="00D21CD7" w:rsidRPr="00A0438D">
        <w:rPr>
          <w:i/>
          <w:iCs/>
        </w:rPr>
        <w:t xml:space="preserve">: </w:t>
      </w:r>
      <w:hyperlink r:id="rId9" w:history="1">
        <w:r w:rsidR="00B17404" w:rsidRPr="00A0438D">
          <w:rPr>
            <w:rStyle w:val="Hyperlink"/>
          </w:rPr>
          <w:t>https://www.wort-und-wissen.org/?post_type=artikel&amp;p=15197</w:t>
        </w:r>
      </w:hyperlink>
      <w:r w:rsidR="00B17404" w:rsidRPr="00A0438D">
        <w:t xml:space="preserve">. </w:t>
      </w:r>
    </w:p>
    <w:p w14:paraId="3305C735" w14:textId="10ACA864" w:rsidR="006C1DCB" w:rsidRDefault="006C1DCB" w:rsidP="00FE7755">
      <w:r w:rsidRPr="006C1DCB">
        <w:rPr>
          <w:i/>
          <w:iCs/>
        </w:rPr>
        <w:t>Benjamin Scholl</w:t>
      </w:r>
      <w:r>
        <w:t xml:space="preserve"> (</w:t>
      </w:r>
      <w:hyperlink r:id="rId10" w:history="1">
        <w:r w:rsidR="0039542C" w:rsidRPr="00021B0E">
          <w:rPr>
            <w:rStyle w:val="Hyperlink"/>
          </w:rPr>
          <w:t>benjamin.scholl@wort-und-wissen.de</w:t>
        </w:r>
      </w:hyperlink>
      <w:r>
        <w:t>)</w:t>
      </w:r>
    </w:p>
    <w:p w14:paraId="0CA9DB37" w14:textId="25A50C12" w:rsidR="0039542C" w:rsidRPr="0039542C" w:rsidRDefault="0039542C" w:rsidP="0039542C">
      <w:pPr>
        <w:rPr>
          <w:i/>
          <w:iCs/>
          <w:sz w:val="18"/>
          <w:szCs w:val="18"/>
        </w:rPr>
      </w:pPr>
      <w:r w:rsidRPr="0039542C">
        <w:rPr>
          <w:i/>
          <w:iCs/>
          <w:sz w:val="18"/>
          <w:szCs w:val="18"/>
        </w:rPr>
        <w:t xml:space="preserve">Benjamin Scholl studierte Biologie und Sozialkunde. Ab 2016 arbeitete er als Lehrer für Biologie und Sozialwissenschaften am Evangelischen Schulzentrum Chemnitz. Seit Februar 2022 ist er als Wissenschaftlicher Mitarbeiter in den Bereichen Biologie, Paläontologie und Didaktik bei </w:t>
      </w:r>
      <w:r w:rsidR="00425800">
        <w:rPr>
          <w:i/>
          <w:iCs/>
          <w:sz w:val="18"/>
          <w:szCs w:val="18"/>
        </w:rPr>
        <w:t>„</w:t>
      </w:r>
      <w:r w:rsidRPr="0039542C">
        <w:rPr>
          <w:i/>
          <w:iCs/>
          <w:sz w:val="18"/>
          <w:szCs w:val="18"/>
        </w:rPr>
        <w:t>Wort und Wissen</w:t>
      </w:r>
      <w:r w:rsidR="00425800">
        <w:rPr>
          <w:i/>
          <w:iCs/>
          <w:sz w:val="18"/>
          <w:szCs w:val="18"/>
        </w:rPr>
        <w:t>“</w:t>
      </w:r>
      <w:r w:rsidRPr="0039542C">
        <w:rPr>
          <w:i/>
          <w:iCs/>
          <w:sz w:val="18"/>
          <w:szCs w:val="18"/>
        </w:rPr>
        <w:t xml:space="preserve"> angestellt</w:t>
      </w:r>
      <w:r w:rsidR="00276D40">
        <w:rPr>
          <w:i/>
          <w:iCs/>
          <w:sz w:val="18"/>
          <w:szCs w:val="18"/>
        </w:rPr>
        <w:t xml:space="preserve"> und forscht insbesondere im Bereich </w:t>
      </w:r>
      <w:r w:rsidR="00425800">
        <w:rPr>
          <w:i/>
          <w:iCs/>
          <w:sz w:val="18"/>
          <w:szCs w:val="18"/>
        </w:rPr>
        <w:t>„</w:t>
      </w:r>
      <w:r w:rsidR="00276D40">
        <w:rPr>
          <w:i/>
          <w:iCs/>
          <w:sz w:val="18"/>
          <w:szCs w:val="18"/>
        </w:rPr>
        <w:t>Herkunft des Menschen</w:t>
      </w:r>
      <w:r w:rsidR="00425800">
        <w:rPr>
          <w:i/>
          <w:iCs/>
          <w:sz w:val="18"/>
          <w:szCs w:val="18"/>
        </w:rPr>
        <w:t>“</w:t>
      </w:r>
      <w:r w:rsidR="00542811">
        <w:rPr>
          <w:i/>
          <w:iCs/>
          <w:sz w:val="18"/>
          <w:szCs w:val="18"/>
        </w:rPr>
        <w:t xml:space="preserve"> aus Schöpfungsperspektive.</w:t>
      </w:r>
    </w:p>
    <w:p w14:paraId="71C9CC54" w14:textId="77777777" w:rsidR="002B3E59" w:rsidRDefault="002B3E59" w:rsidP="00FE7755">
      <w:pPr>
        <w:sectPr w:rsidR="002B3E59" w:rsidSect="00151ECE">
          <w:headerReference w:type="default" r:id="rId11"/>
          <w:footerReference w:type="default" r:id="rId12"/>
          <w:pgSz w:w="11906" w:h="16838"/>
          <w:pgMar w:top="851" w:right="851" w:bottom="851" w:left="851" w:header="709" w:footer="709" w:gutter="0"/>
          <w:pgNumType w:start="0"/>
          <w:cols w:space="708"/>
          <w:docGrid w:linePitch="360"/>
        </w:sectPr>
      </w:pPr>
    </w:p>
    <w:p w14:paraId="55167CFF" w14:textId="3D88F5B1" w:rsidR="0039542C" w:rsidRDefault="0039542C" w:rsidP="00061630">
      <w:pPr>
        <w:rPr>
          <w:b/>
          <w:bCs/>
          <w:sz w:val="28"/>
          <w:szCs w:val="28"/>
        </w:rPr>
        <w:sectPr w:rsidR="0039542C" w:rsidSect="002B3E59">
          <w:headerReference w:type="default" r:id="rId13"/>
          <w:pgSz w:w="11906" w:h="16838"/>
          <w:pgMar w:top="113" w:right="991" w:bottom="851" w:left="1134" w:header="709" w:footer="709" w:gutter="0"/>
          <w:pgNumType w:start="1"/>
          <w:cols w:space="708"/>
          <w:docGrid w:linePitch="360"/>
        </w:sectPr>
      </w:pPr>
    </w:p>
    <w:p w14:paraId="0EC7E4BD" w14:textId="2436634D" w:rsidR="006C1DCB" w:rsidRDefault="00736F9B" w:rsidP="00061630">
      <w:pPr>
        <w:rPr>
          <w:b/>
          <w:bCs/>
          <w:sz w:val="28"/>
          <w:szCs w:val="28"/>
        </w:rPr>
      </w:pPr>
      <w:r w:rsidRPr="00495BC5">
        <w:rPr>
          <w:b/>
          <w:bCs/>
          <w:sz w:val="28"/>
          <w:szCs w:val="28"/>
        </w:rPr>
        <w:t>Kopiervorlage</w:t>
      </w:r>
      <w:r>
        <w:rPr>
          <w:b/>
          <w:bCs/>
          <w:i/>
          <w:iCs/>
          <w:sz w:val="28"/>
          <w:szCs w:val="28"/>
        </w:rPr>
        <w:t xml:space="preserve"> </w:t>
      </w:r>
      <w:r w:rsidRPr="00495BC5">
        <w:rPr>
          <w:b/>
          <w:bCs/>
          <w:sz w:val="28"/>
          <w:szCs w:val="28"/>
        </w:rPr>
        <w:t>1:</w:t>
      </w:r>
      <w:r>
        <w:rPr>
          <w:b/>
          <w:bCs/>
          <w:i/>
          <w:iCs/>
          <w:sz w:val="28"/>
          <w:szCs w:val="28"/>
        </w:rPr>
        <w:t xml:space="preserve"> </w:t>
      </w:r>
      <w:r w:rsidR="00061630" w:rsidRPr="00061630">
        <w:rPr>
          <w:b/>
          <w:bCs/>
          <w:i/>
          <w:iCs/>
          <w:sz w:val="28"/>
          <w:szCs w:val="28"/>
        </w:rPr>
        <w:t>Australopithecus sediba</w:t>
      </w:r>
      <w:r w:rsidR="00061630" w:rsidRPr="00061630">
        <w:rPr>
          <w:b/>
          <w:bCs/>
          <w:sz w:val="28"/>
          <w:szCs w:val="28"/>
        </w:rPr>
        <w:t xml:space="preserve">: </w:t>
      </w:r>
      <w:r w:rsidR="006C1DCB">
        <w:rPr>
          <w:b/>
          <w:bCs/>
          <w:sz w:val="28"/>
          <w:szCs w:val="28"/>
        </w:rPr>
        <w:t xml:space="preserve">Eine mögliche Übergangsform? </w:t>
      </w:r>
    </w:p>
    <w:p w14:paraId="639DD29F" w14:textId="4ED91CA9" w:rsidR="00061630" w:rsidRPr="006C1DCB" w:rsidRDefault="006C1DCB" w:rsidP="00061630">
      <w:pPr>
        <w:rPr>
          <w:b/>
          <w:bCs/>
          <w:sz w:val="24"/>
          <w:szCs w:val="24"/>
        </w:rPr>
      </w:pPr>
      <w:r w:rsidRPr="006C1DCB">
        <w:rPr>
          <w:b/>
          <w:bCs/>
          <w:sz w:val="24"/>
          <w:szCs w:val="24"/>
        </w:rPr>
        <w:t xml:space="preserve">Eine kurze Gegenüberstellung von Argumenten aus Evolutionsbiologie </w:t>
      </w:r>
      <w:r w:rsidR="006B7B37">
        <w:rPr>
          <w:b/>
          <w:bCs/>
          <w:sz w:val="24"/>
          <w:szCs w:val="24"/>
        </w:rPr>
        <w:t>&amp;</w:t>
      </w:r>
      <w:r w:rsidRPr="006C1DCB">
        <w:rPr>
          <w:b/>
          <w:bCs/>
          <w:sz w:val="24"/>
          <w:szCs w:val="24"/>
        </w:rPr>
        <w:t xml:space="preserve"> Schöpfungsperspektive</w:t>
      </w:r>
    </w:p>
    <w:p w14:paraId="65770B86" w14:textId="3E94FD15" w:rsidR="00061630" w:rsidRDefault="00061630" w:rsidP="00512B5B">
      <w:pPr>
        <w:jc w:val="both"/>
      </w:pPr>
      <w:r>
        <w:t xml:space="preserve">Nach evolutionärer Deutung hat sich der Mensch vor ca. sieben Millionen Jahren aus affenähnlichen Vorfahren entwickelt. Seit einigen Jahrzehnten werden insbesondere Arten der ausgestorbenen Gattung </w:t>
      </w:r>
      <w:r w:rsidR="00425800">
        <w:t>„</w:t>
      </w:r>
      <w:r w:rsidRPr="00CB6C41">
        <w:rPr>
          <w:i/>
        </w:rPr>
        <w:t>Australopithecus</w:t>
      </w:r>
      <w:r w:rsidR="00425800">
        <w:t>“</w:t>
      </w:r>
      <w:r>
        <w:t xml:space="preserve"> (</w:t>
      </w:r>
      <w:r w:rsidR="00425800">
        <w:t>„</w:t>
      </w:r>
      <w:proofErr w:type="spellStart"/>
      <w:r>
        <w:t>Südaffe</w:t>
      </w:r>
      <w:proofErr w:type="spellEnd"/>
      <w:r w:rsidR="00425800">
        <w:t>“</w:t>
      </w:r>
      <w:r>
        <w:t xml:space="preserve">) als Übergangsformen zum Menschen diskutiert, auch wenn dazu bisher keine Einigkeit unter Wissenschaftlern besteht. Etwa zehn bekannte Arten sollen vor ungefähr vier bis 1,5 Millionen radiometrischen Jahren (MrJ) gelebt haben. Diese Altersangaben basieren auf mathematischen Modellen, welche die aktuellen Zerfallsraten radioaktiver Stoffe als in der Vergangenheit weitgehend unverändert voraussetzen. Die tatsächliche Beziehung zwischen errechneten Jahren und wirklich </w:t>
      </w:r>
      <w:r w:rsidR="001E38A3">
        <w:t>vergangenen</w:t>
      </w:r>
      <w:r>
        <w:t xml:space="preserve"> Jahren ist aber bei lange zurückliegenden Zeiträumen nicht bekannt.</w:t>
      </w:r>
      <w:r>
        <w:rPr>
          <w:vertAlign w:val="superscript"/>
        </w:rPr>
        <w:t>8</w:t>
      </w:r>
      <w:r>
        <w:t xml:space="preserve"> </w:t>
      </w:r>
    </w:p>
    <w:p w14:paraId="658A9B35" w14:textId="77777777" w:rsidR="006C1DCB" w:rsidRPr="00917188" w:rsidRDefault="006C1DCB" w:rsidP="00512B5B">
      <w:pPr>
        <w:jc w:val="both"/>
        <w:rPr>
          <w:sz w:val="6"/>
          <w:szCs w:val="6"/>
        </w:rPr>
      </w:pPr>
    </w:p>
    <w:p w14:paraId="2301F504" w14:textId="077D1BF1" w:rsidR="00061630" w:rsidRPr="006C1DCB" w:rsidRDefault="00061630" w:rsidP="00512B5B">
      <w:pPr>
        <w:jc w:val="both"/>
      </w:pPr>
      <w:r w:rsidRPr="006C1DCB">
        <w:rPr>
          <w:b/>
          <w:bCs/>
          <w:i/>
          <w:iCs/>
          <w:sz w:val="24"/>
          <w:szCs w:val="24"/>
        </w:rPr>
        <w:t>Australopithecus sediba</w:t>
      </w:r>
      <w:r w:rsidRPr="006C1DCB">
        <w:rPr>
          <w:b/>
          <w:bCs/>
          <w:sz w:val="24"/>
          <w:szCs w:val="24"/>
        </w:rPr>
        <w:t>: Eine Übergangsform?</w:t>
      </w:r>
      <w:r w:rsidRPr="006C1DCB">
        <w:t xml:space="preserve"> </w:t>
      </w:r>
    </w:p>
    <w:p w14:paraId="7C20A045" w14:textId="77777777" w:rsidR="00AA0E07" w:rsidRDefault="00AA0E07" w:rsidP="00AA0E07">
      <w:pPr>
        <w:spacing w:after="0"/>
        <w:jc w:val="both"/>
        <w:rPr>
          <w:u w:val="single"/>
        </w:rPr>
      </w:pPr>
      <w:r>
        <w:rPr>
          <w:noProof/>
          <w:lang w:eastAsia="de-DE"/>
        </w:rPr>
        <w:drawing>
          <wp:inline distT="0" distB="0" distL="0" distR="0" wp14:anchorId="519BCD75" wp14:editId="6125D220">
            <wp:extent cx="2120900" cy="1598157"/>
            <wp:effectExtent l="0" t="0" r="0" b="2540"/>
            <wp:docPr id="367908803" name="Grafik 1" descr="Ein Bild, das Säugetier, Schädel, Knochen, Fossi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08803" name="Grafik 1" descr="Ein Bild, das Säugetier, Schädel, Knochen, Fossil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3356" cy="1600008"/>
                    </a:xfrm>
                    <a:prstGeom prst="rect">
                      <a:avLst/>
                    </a:prstGeom>
                    <a:noFill/>
                    <a:ln>
                      <a:noFill/>
                    </a:ln>
                  </pic:spPr>
                </pic:pic>
              </a:graphicData>
            </a:graphic>
          </wp:inline>
        </w:drawing>
      </w:r>
    </w:p>
    <w:p w14:paraId="0AB15F25" w14:textId="77777777" w:rsidR="00AA0E07" w:rsidRDefault="00AA0E07" w:rsidP="00AA0E07">
      <w:pPr>
        <w:jc w:val="both"/>
        <w:rPr>
          <w:sz w:val="18"/>
          <w:szCs w:val="18"/>
        </w:rPr>
      </w:pPr>
      <w:r w:rsidRPr="00386CA7">
        <w:rPr>
          <w:b/>
          <w:bCs/>
          <w:sz w:val="18"/>
          <w:szCs w:val="18"/>
        </w:rPr>
        <w:t xml:space="preserve">Abb. </w:t>
      </w:r>
      <w:proofErr w:type="gramStart"/>
      <w:r w:rsidRPr="00386CA7">
        <w:rPr>
          <w:b/>
          <w:bCs/>
          <w:sz w:val="18"/>
          <w:szCs w:val="18"/>
        </w:rPr>
        <w:t>1</w:t>
      </w:r>
      <w:r>
        <w:rPr>
          <w:b/>
          <w:bCs/>
          <w:sz w:val="18"/>
          <w:szCs w:val="18"/>
        </w:rPr>
        <w:t xml:space="preserve"> </w:t>
      </w:r>
      <w:r w:rsidRPr="00386CA7">
        <w:rPr>
          <w:sz w:val="18"/>
          <w:szCs w:val="18"/>
        </w:rPr>
        <w:t xml:space="preserve"> </w:t>
      </w:r>
      <w:r w:rsidRPr="00061630">
        <w:rPr>
          <w:sz w:val="18"/>
          <w:szCs w:val="18"/>
        </w:rPr>
        <w:t>Der</w:t>
      </w:r>
      <w:proofErr w:type="gramEnd"/>
      <w:r w:rsidRPr="00061630">
        <w:rPr>
          <w:sz w:val="18"/>
          <w:szCs w:val="18"/>
        </w:rPr>
        <w:t xml:space="preserve"> Schädel von </w:t>
      </w:r>
      <w:r w:rsidRPr="00AA0E07">
        <w:rPr>
          <w:i/>
          <w:iCs/>
          <w:sz w:val="18"/>
          <w:szCs w:val="18"/>
        </w:rPr>
        <w:t>Australopithecus sediba</w:t>
      </w:r>
      <w:r>
        <w:rPr>
          <w:sz w:val="18"/>
          <w:szCs w:val="18"/>
        </w:rPr>
        <w:t xml:space="preserve"> </w:t>
      </w:r>
      <w:r w:rsidRPr="00061630">
        <w:rPr>
          <w:sz w:val="18"/>
          <w:szCs w:val="18"/>
        </w:rPr>
        <w:t xml:space="preserve">(MH1) (Wikimedia: </w:t>
      </w:r>
      <w:proofErr w:type="spellStart"/>
      <w:r w:rsidRPr="00061630">
        <w:rPr>
          <w:sz w:val="18"/>
          <w:szCs w:val="18"/>
        </w:rPr>
        <w:t>Photo</w:t>
      </w:r>
      <w:proofErr w:type="spellEnd"/>
      <w:r w:rsidRPr="00061630">
        <w:rPr>
          <w:sz w:val="18"/>
          <w:szCs w:val="18"/>
        </w:rPr>
        <w:t xml:space="preserve">: Brett </w:t>
      </w:r>
      <w:proofErr w:type="spellStart"/>
      <w:r w:rsidRPr="00061630">
        <w:rPr>
          <w:sz w:val="18"/>
          <w:szCs w:val="18"/>
        </w:rPr>
        <w:t>Eloff</w:t>
      </w:r>
      <w:proofErr w:type="spellEnd"/>
      <w:r w:rsidRPr="00061630">
        <w:rPr>
          <w:sz w:val="18"/>
          <w:szCs w:val="18"/>
        </w:rPr>
        <w:t xml:space="preserve">. Veröffentlicht: </w:t>
      </w:r>
      <w:proofErr w:type="spellStart"/>
      <w:r w:rsidRPr="00061630">
        <w:rPr>
          <w:sz w:val="18"/>
          <w:szCs w:val="18"/>
        </w:rPr>
        <w:t>Courtesy</w:t>
      </w:r>
      <w:proofErr w:type="spellEnd"/>
      <w:r w:rsidRPr="00061630">
        <w:rPr>
          <w:sz w:val="18"/>
          <w:szCs w:val="18"/>
        </w:rPr>
        <w:t xml:space="preserve"> </w:t>
      </w:r>
      <w:proofErr w:type="spellStart"/>
      <w:r w:rsidRPr="00061630">
        <w:rPr>
          <w:sz w:val="18"/>
          <w:szCs w:val="18"/>
        </w:rPr>
        <w:t>Profberger</w:t>
      </w:r>
      <w:proofErr w:type="spellEnd"/>
      <w:r w:rsidRPr="00061630">
        <w:rPr>
          <w:sz w:val="18"/>
          <w:szCs w:val="18"/>
        </w:rPr>
        <w:t xml:space="preserve"> and </w:t>
      </w:r>
      <w:proofErr w:type="spellStart"/>
      <w:r w:rsidRPr="00061630">
        <w:rPr>
          <w:sz w:val="18"/>
          <w:szCs w:val="18"/>
        </w:rPr>
        <w:t>Wits</w:t>
      </w:r>
      <w:proofErr w:type="spellEnd"/>
      <w:r w:rsidRPr="00061630">
        <w:rPr>
          <w:sz w:val="18"/>
          <w:szCs w:val="18"/>
        </w:rPr>
        <w:t xml:space="preserve"> University, CC BY-SA 4.0)</w:t>
      </w:r>
    </w:p>
    <w:p w14:paraId="7545FCAC" w14:textId="5842CB8D" w:rsidR="00BB6E90" w:rsidRDefault="00061630" w:rsidP="00512B5B">
      <w:pPr>
        <w:jc w:val="both"/>
      </w:pPr>
      <w:r>
        <w:t xml:space="preserve">Insbesondere der berühmte </w:t>
      </w:r>
      <w:r w:rsidR="00425800">
        <w:t>„</w:t>
      </w:r>
      <w:r w:rsidRPr="00CB6C41">
        <w:rPr>
          <w:i/>
        </w:rPr>
        <w:t>Australopithecus</w:t>
      </w:r>
      <w:r>
        <w:t xml:space="preserve"> </w:t>
      </w:r>
      <w:r w:rsidRPr="00CB6C41">
        <w:rPr>
          <w:i/>
        </w:rPr>
        <w:t>sediba</w:t>
      </w:r>
      <w:r w:rsidR="00425800">
        <w:t>“</w:t>
      </w:r>
      <w:r>
        <w:t xml:space="preserve"> aus Südafrika wird seit seiner Veröffentlichung im Jahr 2010 immer wieder als Vorfahr des Menschen diskutiert. Tatsächlich hat er einige menschenähnliche Merkmale an Schädel und Gebiss, wie zum Beispiel weniger abstehende Wangenknochen</w:t>
      </w:r>
      <w:r w:rsidRPr="00061630">
        <w:t>.</w:t>
      </w:r>
      <w:r w:rsidRPr="00061630">
        <w:rPr>
          <w:vertAlign w:val="superscript"/>
        </w:rPr>
        <w:t>1</w:t>
      </w:r>
      <w:r>
        <w:t xml:space="preserve"> Dennoch gilt, dass </w:t>
      </w:r>
      <w:r w:rsidRPr="00CB6C41">
        <w:rPr>
          <w:i/>
        </w:rPr>
        <w:t>Australopithecus</w:t>
      </w:r>
      <w:r>
        <w:t xml:space="preserve"> </w:t>
      </w:r>
      <w:r w:rsidRPr="00CB6C41">
        <w:rPr>
          <w:i/>
        </w:rPr>
        <w:t>sediba</w:t>
      </w:r>
      <w:r>
        <w:t xml:space="preserve"> </w:t>
      </w:r>
      <w:r w:rsidR="00425800">
        <w:t>„</w:t>
      </w:r>
      <w:r>
        <w:t>die meisten Gemeinsamkeiten</w:t>
      </w:r>
      <w:r w:rsidR="00425800">
        <w:t>“</w:t>
      </w:r>
      <w:r>
        <w:t xml:space="preserve"> mit </w:t>
      </w:r>
      <w:r w:rsidRPr="00CB6C41">
        <w:rPr>
          <w:i/>
        </w:rPr>
        <w:t>Australopithecus</w:t>
      </w:r>
      <w:r>
        <w:t xml:space="preserve"> </w:t>
      </w:r>
      <w:r w:rsidRPr="00AA0E07">
        <w:rPr>
          <w:i/>
          <w:iCs/>
        </w:rPr>
        <w:t>africanus</w:t>
      </w:r>
      <w:r>
        <w:t xml:space="preserve"> </w:t>
      </w:r>
      <w:r w:rsidR="00425800">
        <w:t>„</w:t>
      </w:r>
      <w:r>
        <w:t>hinsichtlich Schädelform, Gesichtsschädel, Unterkiefer und Zähnen teilt</w:t>
      </w:r>
      <w:r w:rsidR="00425800">
        <w:t>“</w:t>
      </w:r>
      <w:r w:rsidRPr="00061630">
        <w:t>.</w:t>
      </w:r>
      <w:r w:rsidRPr="00061630">
        <w:rPr>
          <w:vertAlign w:val="superscript"/>
        </w:rPr>
        <w:t>1</w:t>
      </w:r>
      <w:r>
        <w:t xml:space="preserve"> Auch der Unterkiefer wird als ähnlich zu anderen </w:t>
      </w:r>
      <w:r w:rsidRPr="00CB6C41">
        <w:rPr>
          <w:i/>
        </w:rPr>
        <w:t>Australopithecus</w:t>
      </w:r>
      <w:r>
        <w:t>-Arten aus Südafrika beschrieben</w:t>
      </w:r>
      <w:r w:rsidRPr="00061630">
        <w:t>.</w:t>
      </w:r>
      <w:r w:rsidRPr="00061630">
        <w:rPr>
          <w:vertAlign w:val="superscript"/>
        </w:rPr>
        <w:t>2</w:t>
      </w:r>
      <w:r>
        <w:t xml:space="preserve"> Außerdem bestreiten die Wissenschaftler </w:t>
      </w:r>
      <w:proofErr w:type="spellStart"/>
      <w:r>
        <w:t>Kimbel</w:t>
      </w:r>
      <w:proofErr w:type="spellEnd"/>
      <w:r>
        <w:t xml:space="preserve"> und </w:t>
      </w:r>
      <w:proofErr w:type="spellStart"/>
      <w:r>
        <w:t>Rak</w:t>
      </w:r>
      <w:proofErr w:type="spellEnd"/>
      <w:r>
        <w:t xml:space="preserve">, dass </w:t>
      </w:r>
      <w:r w:rsidRPr="00CB6C41">
        <w:rPr>
          <w:i/>
        </w:rPr>
        <w:t>Australopithecus</w:t>
      </w:r>
      <w:r>
        <w:t xml:space="preserve"> </w:t>
      </w:r>
      <w:r w:rsidRPr="00CB6C41">
        <w:rPr>
          <w:i/>
        </w:rPr>
        <w:t>sediba</w:t>
      </w:r>
      <w:r>
        <w:t xml:space="preserve"> im Bereich des Schädels </w:t>
      </w:r>
      <w:r>
        <w:t>und der Zähne eine Übergangsposition zum Menschen darstellt</w:t>
      </w:r>
      <w:r w:rsidRPr="00061630">
        <w:t>.</w:t>
      </w:r>
      <w:r w:rsidRPr="00061630">
        <w:rPr>
          <w:vertAlign w:val="superscript"/>
        </w:rPr>
        <w:t>2</w:t>
      </w:r>
      <w:r>
        <w:t xml:space="preserve"> Sein Gehirn war mit ca. 420 Millilitern Volumen nur ungefähr so groß wie ein Schimpansengehirn</w:t>
      </w:r>
      <w:r w:rsidRPr="006C1DCB">
        <w:rPr>
          <w:vertAlign w:val="superscript"/>
        </w:rPr>
        <w:t>1</w:t>
      </w:r>
      <w:r>
        <w:t xml:space="preserve"> und wies ein großaffenähnliches Hirnfurchenmuster im Stirnlappen auf</w:t>
      </w:r>
      <w:r w:rsidRPr="00061630">
        <w:t>.</w:t>
      </w:r>
      <w:r w:rsidRPr="00061630">
        <w:rPr>
          <w:vertAlign w:val="superscript"/>
        </w:rPr>
        <w:t>3</w:t>
      </w:r>
      <w:r>
        <w:t xml:space="preserve"> Hinweise der Zähne sprechen für eine Ernährung von Früchten und Blättern wie bei heutigen Affen</w:t>
      </w:r>
      <w:r w:rsidRPr="00061630">
        <w:t>.</w:t>
      </w:r>
      <w:r w:rsidRPr="00061630">
        <w:rPr>
          <w:vertAlign w:val="superscript"/>
        </w:rPr>
        <w:t>4</w:t>
      </w:r>
      <w:r>
        <w:t xml:space="preserve"> </w:t>
      </w:r>
    </w:p>
    <w:p w14:paraId="789AE9FB" w14:textId="05765A3B" w:rsidR="00BB6E90" w:rsidRDefault="00061630" w:rsidP="00512B5B">
      <w:pPr>
        <w:jc w:val="both"/>
      </w:pPr>
      <w:r>
        <w:t xml:space="preserve">Sein Körperskelett ist mit 130 Zentimetern Größe und langen Armknochen dem anderer </w:t>
      </w:r>
      <w:r w:rsidRPr="00CB6C41">
        <w:rPr>
          <w:i/>
        </w:rPr>
        <w:t>Australopithecus</w:t>
      </w:r>
      <w:r>
        <w:t>-Arten ähnlich</w:t>
      </w:r>
      <w:r w:rsidRPr="00061630">
        <w:t>.</w:t>
      </w:r>
      <w:r w:rsidRPr="00061630">
        <w:rPr>
          <w:vertAlign w:val="superscript"/>
        </w:rPr>
        <w:t>1</w:t>
      </w:r>
      <w:r>
        <w:t xml:space="preserve"> Es gibt menschenähnliche Merkmale an der Wirbelsäule, die als Hinweise auf eine starke Krümmung und damit auf eine </w:t>
      </w:r>
      <w:r w:rsidR="00B36B18">
        <w:t xml:space="preserve">stärker </w:t>
      </w:r>
      <w:r>
        <w:t>aufrechte Kopfhaltung gedeutet werden. Dem ist entgegenzuhalten, dass andere Merkmale der Wirbelsäule affenartige Kletteranpassungen darstellen</w:t>
      </w:r>
      <w:r w:rsidRPr="006C1DCB">
        <w:rPr>
          <w:vertAlign w:val="superscript"/>
        </w:rPr>
        <w:t>2</w:t>
      </w:r>
      <w:r>
        <w:t>, und die Krümmung der unteren Wirbelsäule zwar manchen Menschen aber auch einigen heutigen Großaffen ähnelt</w:t>
      </w:r>
      <w:r w:rsidRPr="00061630">
        <w:t>.</w:t>
      </w:r>
      <w:r w:rsidRPr="00061630">
        <w:rPr>
          <w:vertAlign w:val="superscript"/>
        </w:rPr>
        <w:t>4</w:t>
      </w:r>
      <w:r>
        <w:t xml:space="preserve"> </w:t>
      </w:r>
    </w:p>
    <w:p w14:paraId="644D9A56" w14:textId="28703113" w:rsidR="00BB6E90" w:rsidRDefault="00061630" w:rsidP="00512B5B">
      <w:pPr>
        <w:jc w:val="both"/>
      </w:pPr>
      <w:r>
        <w:t>Obwohl mehrere Aspekte am Schlüsselbein menschenähnlich sind, weisen andere auf ein großaffenartig hochgelegenes Schulterblatt hin, das dem Schulterblatt des Orang-Utan am stärksten ähnelt. Eine solche Schulter sowie ein affenartiger schmaler oberer Brustkorb sprechen für ein gewohn</w:t>
      </w:r>
      <w:r w:rsidR="00AA0E07">
        <w:softHyphen/>
      </w:r>
      <w:r>
        <w:t>heitsmäßiges Halten der Arme über dem Kopf beim Klettern</w:t>
      </w:r>
      <w:r w:rsidRPr="00061630">
        <w:t>.</w:t>
      </w:r>
      <w:r w:rsidRPr="00061630">
        <w:rPr>
          <w:vertAlign w:val="superscript"/>
        </w:rPr>
        <w:t>2</w:t>
      </w:r>
      <w:r>
        <w:t xml:space="preserve"> Auch die Armknochen weisen hinsichtlich vieler Merkmale auf deutliche Anpassungen ans Klettern und Hangeln hin</w:t>
      </w:r>
      <w:r w:rsidRPr="00061630">
        <w:t>.</w:t>
      </w:r>
      <w:r w:rsidRPr="00061630">
        <w:rPr>
          <w:vertAlign w:val="superscript"/>
        </w:rPr>
        <w:t>2</w:t>
      </w:r>
      <w:r>
        <w:t xml:space="preserve"> Außerdem sind die starken, langen und gekrümmten Fingerknochen mit einer Knochenfeinstruktur wie beim Orang-Utan zum Klettern gut geeignet. </w:t>
      </w:r>
    </w:p>
    <w:p w14:paraId="2ECFE61B" w14:textId="77777777" w:rsidR="00BB6E90" w:rsidRDefault="00061630" w:rsidP="00512B5B">
      <w:pPr>
        <w:jc w:val="both"/>
      </w:pPr>
      <w:r>
        <w:t xml:space="preserve">Das bruchstückhafte Becken ist schwer einzuordnen. Zwar sehen manche Bereiche eher menschenähnlich aus, es ist aber insgesamt mit dem breiten Kreuzbein und den seitlich ausladenden Beckenschaufeln </w:t>
      </w:r>
      <w:r w:rsidR="00425800">
        <w:t>„</w:t>
      </w:r>
      <w:r>
        <w:t xml:space="preserve">ein typisches </w:t>
      </w:r>
      <w:r w:rsidRPr="00CB6C41">
        <w:rPr>
          <w:i/>
        </w:rPr>
        <w:t>Australopithecus</w:t>
      </w:r>
      <w:r>
        <w:t>-Becken</w:t>
      </w:r>
      <w:r w:rsidR="00425800">
        <w:t>“</w:t>
      </w:r>
      <w:r w:rsidRPr="00061630">
        <w:t>.</w:t>
      </w:r>
      <w:r w:rsidRPr="00061630">
        <w:rPr>
          <w:vertAlign w:val="superscript"/>
        </w:rPr>
        <w:t>2</w:t>
      </w:r>
      <w:r>
        <w:t xml:space="preserve"> Die Wissenschaftler </w:t>
      </w:r>
      <w:proofErr w:type="spellStart"/>
      <w:r>
        <w:t>Fornai</w:t>
      </w:r>
      <w:proofErr w:type="spellEnd"/>
      <w:r>
        <w:t xml:space="preserve"> und </w:t>
      </w:r>
      <w:proofErr w:type="spellStart"/>
      <w:r>
        <w:t>Haeusler</w:t>
      </w:r>
      <w:proofErr w:type="spellEnd"/>
      <w:r>
        <w:t xml:space="preserve"> unterstützen dies und bestreiten die sogenannten menschenähnlichen Merkmale am Becken sogar generell</w:t>
      </w:r>
      <w:r w:rsidRPr="00061630">
        <w:t>.</w:t>
      </w:r>
      <w:r w:rsidRPr="00061630">
        <w:rPr>
          <w:vertAlign w:val="superscript"/>
        </w:rPr>
        <w:t>2</w:t>
      </w:r>
      <w:r>
        <w:t xml:space="preserve"> Obwohl die Beinknochen ein Merkmalsmix aus </w:t>
      </w:r>
      <w:r w:rsidR="00AA0E07">
        <w:t>M</w:t>
      </w:r>
      <w:r>
        <w:t xml:space="preserve">enschen- und </w:t>
      </w:r>
      <w:r w:rsidR="00AA0E07">
        <w:rPr>
          <w:i/>
        </w:rPr>
        <w:t>A</w:t>
      </w:r>
      <w:r w:rsidRPr="00CB6C41">
        <w:rPr>
          <w:i/>
        </w:rPr>
        <w:t>ustralopithecus</w:t>
      </w:r>
      <w:r>
        <w:t xml:space="preserve">-ähnlichen Merkmalen aufweisen, kommt das Forscherteam um </w:t>
      </w:r>
      <w:proofErr w:type="spellStart"/>
      <w:r>
        <w:t>DeSilva</w:t>
      </w:r>
      <w:proofErr w:type="spellEnd"/>
      <w:r>
        <w:t xml:space="preserve"> zu dem Schluss, dass aufgrund der Merkmale von Schienbein und Fuß </w:t>
      </w:r>
      <w:r w:rsidR="00425800">
        <w:t>„</w:t>
      </w:r>
      <w:r w:rsidRPr="00CB6C41">
        <w:rPr>
          <w:i/>
        </w:rPr>
        <w:t>Australopithecus</w:t>
      </w:r>
      <w:r>
        <w:t xml:space="preserve"> </w:t>
      </w:r>
      <w:r w:rsidRPr="00CB6C41">
        <w:rPr>
          <w:i/>
        </w:rPr>
        <w:t>sediba</w:t>
      </w:r>
      <w:r>
        <w:t xml:space="preserve"> wahrscheinlich von allen Australopithecinen am stärksten an ein Leben in Bäumen angepasst war</w:t>
      </w:r>
      <w:r w:rsidR="00425800">
        <w:t>“</w:t>
      </w:r>
      <w:r w:rsidRPr="00061630">
        <w:t>.</w:t>
      </w:r>
      <w:r w:rsidRPr="00061630">
        <w:rPr>
          <w:vertAlign w:val="superscript"/>
        </w:rPr>
        <w:t>2</w:t>
      </w:r>
      <w:r>
        <w:t xml:space="preserve"> </w:t>
      </w:r>
    </w:p>
    <w:p w14:paraId="1D215786" w14:textId="78BB6628" w:rsidR="00061630" w:rsidRDefault="00061630" w:rsidP="00512B5B">
      <w:pPr>
        <w:jc w:val="both"/>
      </w:pPr>
      <w:r>
        <w:t xml:space="preserve">Auch der Fuß ist ganz anders gebaut als beim Menschen und </w:t>
      </w:r>
      <w:r w:rsidR="00425800">
        <w:t>„</w:t>
      </w:r>
      <w:r>
        <w:t>überwiegend großaffenähnlich strukturiert</w:t>
      </w:r>
      <w:r w:rsidR="00425800">
        <w:t>“</w:t>
      </w:r>
      <w:r>
        <w:t>, weil er auf gute Kletterfähigkeit und eine äußerst schlechte Kraftübertragung beim aufrechten Gehen hinweist</w:t>
      </w:r>
      <w:r w:rsidRPr="00061630">
        <w:t>.</w:t>
      </w:r>
      <w:r w:rsidRPr="00061630">
        <w:rPr>
          <w:vertAlign w:val="superscript"/>
        </w:rPr>
        <w:t>2</w:t>
      </w:r>
      <w:r>
        <w:t xml:space="preserve"> Die </w:t>
      </w:r>
      <w:r>
        <w:lastRenderedPageBreak/>
        <w:t xml:space="preserve">genaue Fortbewegungsweise des </w:t>
      </w:r>
      <w:r w:rsidRPr="00CB6C41">
        <w:rPr>
          <w:i/>
        </w:rPr>
        <w:t>Australopithecus</w:t>
      </w:r>
      <w:r>
        <w:t xml:space="preserve"> </w:t>
      </w:r>
      <w:r w:rsidRPr="00CB6C41">
        <w:rPr>
          <w:i/>
        </w:rPr>
        <w:t>sediba</w:t>
      </w:r>
      <w:r>
        <w:t xml:space="preserve"> ist aufgrund fehlender Analogien bei heutigen Affen kaum zu rekonstruieren. Die Kletteranpassungen sind eindeutig, sodass er sich wohl hauptsächlich auf Bäumen fortbewegte. Ein aufrechter, aber nicht menschlicher Gang über kurze Strecken ist denkbar. Der Fuß hatte keinen guten Bodenkontakt und der affenartige Brustkorb und das hochgelegene Schulterblatt hätten kein effektives Atmen oder Armschwing</w:t>
      </w:r>
      <w:r w:rsidR="00AB0744">
        <w:softHyphen/>
      </w:r>
      <w:r>
        <w:t>en beim Laufen erlaubt</w:t>
      </w:r>
      <w:r w:rsidRPr="00061630">
        <w:t>.</w:t>
      </w:r>
      <w:r w:rsidRPr="00061630">
        <w:rPr>
          <w:vertAlign w:val="superscript"/>
        </w:rPr>
        <w:t>2</w:t>
      </w:r>
      <w:r>
        <w:t xml:space="preserve"> Manche Forschern schlagen sogar eine schnelle vierfüßige Fortbewegung vor</w:t>
      </w:r>
      <w:r w:rsidRPr="00061630">
        <w:t>.</w:t>
      </w:r>
      <w:r w:rsidRPr="00061630">
        <w:rPr>
          <w:vertAlign w:val="superscript"/>
        </w:rPr>
        <w:t>2</w:t>
      </w:r>
      <w:r>
        <w:t xml:space="preserve"> </w:t>
      </w:r>
    </w:p>
    <w:p w14:paraId="234E20CD" w14:textId="75A79198" w:rsidR="00061630" w:rsidRDefault="00061630" w:rsidP="00512B5B">
      <w:pPr>
        <w:spacing w:after="0"/>
        <w:jc w:val="both"/>
        <w:rPr>
          <w:u w:val="single"/>
        </w:rPr>
      </w:pPr>
      <w:r>
        <w:rPr>
          <w:noProof/>
          <w:lang w:eastAsia="de-DE"/>
        </w:rPr>
        <w:drawing>
          <wp:inline distT="0" distB="0" distL="0" distR="0" wp14:anchorId="719F62EF" wp14:editId="69952A55">
            <wp:extent cx="2959100" cy="2395787"/>
            <wp:effectExtent l="0" t="0" r="0" b="5080"/>
            <wp:docPr id="178440415" name="Grafik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0449" cy="2404975"/>
                    </a:xfrm>
                    <a:prstGeom prst="rect">
                      <a:avLst/>
                    </a:prstGeom>
                    <a:noFill/>
                    <a:ln>
                      <a:noFill/>
                    </a:ln>
                  </pic:spPr>
                </pic:pic>
              </a:graphicData>
            </a:graphic>
          </wp:inline>
        </w:drawing>
      </w:r>
    </w:p>
    <w:p w14:paraId="5D01ADE8" w14:textId="078ACB97" w:rsidR="00061630" w:rsidRPr="000C4827" w:rsidRDefault="00061630" w:rsidP="00512B5B">
      <w:pPr>
        <w:jc w:val="both"/>
        <w:rPr>
          <w:sz w:val="18"/>
          <w:szCs w:val="18"/>
        </w:rPr>
      </w:pPr>
      <w:r w:rsidRPr="00386CA7">
        <w:rPr>
          <w:b/>
          <w:bCs/>
          <w:sz w:val="18"/>
          <w:szCs w:val="18"/>
        </w:rPr>
        <w:t xml:space="preserve">Abb. </w:t>
      </w:r>
      <w:proofErr w:type="gramStart"/>
      <w:r w:rsidRPr="00386CA7">
        <w:rPr>
          <w:b/>
          <w:bCs/>
          <w:sz w:val="18"/>
          <w:szCs w:val="18"/>
        </w:rPr>
        <w:t>2</w:t>
      </w:r>
      <w:r w:rsidRPr="006C1DCB">
        <w:rPr>
          <w:sz w:val="18"/>
          <w:szCs w:val="18"/>
        </w:rPr>
        <w:t xml:space="preserve">  Die</w:t>
      </w:r>
      <w:proofErr w:type="gramEnd"/>
      <w:r w:rsidRPr="006C1DCB">
        <w:rPr>
          <w:sz w:val="18"/>
          <w:szCs w:val="18"/>
        </w:rPr>
        <w:t xml:space="preserve"> beiden Skelettfunde von </w:t>
      </w:r>
      <w:r w:rsidRPr="006C1DCB">
        <w:rPr>
          <w:i/>
          <w:sz w:val="18"/>
          <w:szCs w:val="18"/>
        </w:rPr>
        <w:t>Australopithecus</w:t>
      </w:r>
      <w:r w:rsidRPr="006C1DCB">
        <w:rPr>
          <w:sz w:val="18"/>
          <w:szCs w:val="18"/>
        </w:rPr>
        <w:t xml:space="preserve"> </w:t>
      </w:r>
      <w:r w:rsidRPr="006C1DCB">
        <w:rPr>
          <w:i/>
          <w:sz w:val="18"/>
          <w:szCs w:val="18"/>
        </w:rPr>
        <w:t>sediba</w:t>
      </w:r>
      <w:r w:rsidRPr="006C1DCB">
        <w:rPr>
          <w:sz w:val="18"/>
          <w:szCs w:val="18"/>
        </w:rPr>
        <w:t xml:space="preserve"> </w:t>
      </w:r>
      <w:r w:rsidR="006C1DCB" w:rsidRPr="006C1DCB">
        <w:rPr>
          <w:sz w:val="18"/>
          <w:szCs w:val="18"/>
        </w:rPr>
        <w:t>(</w:t>
      </w:r>
      <w:r w:rsidRPr="006C1DCB">
        <w:rPr>
          <w:sz w:val="18"/>
          <w:szCs w:val="18"/>
        </w:rPr>
        <w:t>rechts und links</w:t>
      </w:r>
      <w:r w:rsidR="006C1DCB" w:rsidRPr="006C1DCB">
        <w:rPr>
          <w:sz w:val="18"/>
          <w:szCs w:val="18"/>
        </w:rPr>
        <w:t>)</w:t>
      </w:r>
      <w:r w:rsidRPr="006C1DCB">
        <w:rPr>
          <w:sz w:val="18"/>
          <w:szCs w:val="18"/>
        </w:rPr>
        <w:t xml:space="preserve"> </w:t>
      </w:r>
      <w:r w:rsidR="006C1DCB" w:rsidRPr="006C1DCB">
        <w:rPr>
          <w:sz w:val="18"/>
          <w:szCs w:val="18"/>
        </w:rPr>
        <w:t xml:space="preserve">haben einen affenartig nach oben verengten Brustkorb </w:t>
      </w:r>
      <w:r w:rsidR="006C1DCB" w:rsidRPr="006C1DCB">
        <w:rPr>
          <w:sz w:val="18"/>
          <w:szCs w:val="18"/>
        </w:rPr>
        <w:softHyphen/>
        <w:t>– ebenso wie</w:t>
      </w:r>
      <w:r w:rsidRPr="006C1DCB">
        <w:rPr>
          <w:sz w:val="18"/>
          <w:szCs w:val="18"/>
        </w:rPr>
        <w:t xml:space="preserve"> </w:t>
      </w:r>
      <w:r w:rsidR="00425800">
        <w:rPr>
          <w:sz w:val="18"/>
          <w:szCs w:val="18"/>
        </w:rPr>
        <w:t>„</w:t>
      </w:r>
      <w:r w:rsidRPr="006C1DCB">
        <w:rPr>
          <w:sz w:val="18"/>
          <w:szCs w:val="18"/>
        </w:rPr>
        <w:t>Lucy</w:t>
      </w:r>
      <w:r w:rsidR="00425800">
        <w:rPr>
          <w:sz w:val="18"/>
          <w:szCs w:val="18"/>
        </w:rPr>
        <w:t>“</w:t>
      </w:r>
      <w:r w:rsidRPr="006C1DCB">
        <w:rPr>
          <w:sz w:val="18"/>
          <w:szCs w:val="18"/>
        </w:rPr>
        <w:t xml:space="preserve"> (</w:t>
      </w:r>
      <w:r w:rsidRPr="006C1DCB">
        <w:rPr>
          <w:i/>
          <w:iCs/>
          <w:sz w:val="18"/>
          <w:szCs w:val="18"/>
        </w:rPr>
        <w:t>Australopithecus afarensis</w:t>
      </w:r>
      <w:r w:rsidRPr="006C1DCB">
        <w:rPr>
          <w:sz w:val="18"/>
          <w:szCs w:val="18"/>
        </w:rPr>
        <w:t>)</w:t>
      </w:r>
      <w:r w:rsidR="006C1DCB" w:rsidRPr="006C1DCB">
        <w:rPr>
          <w:sz w:val="18"/>
          <w:szCs w:val="18"/>
        </w:rPr>
        <w:t xml:space="preserve"> in der Mitte</w:t>
      </w:r>
      <w:r w:rsidRPr="006C1DCB">
        <w:rPr>
          <w:sz w:val="18"/>
          <w:szCs w:val="18"/>
        </w:rPr>
        <w:t xml:space="preserve">. </w:t>
      </w:r>
      <w:r w:rsidR="006C1DCB" w:rsidRPr="000C4827">
        <w:rPr>
          <w:sz w:val="18"/>
          <w:szCs w:val="18"/>
        </w:rPr>
        <w:t xml:space="preserve">(Wikimedia: </w:t>
      </w:r>
      <w:proofErr w:type="spellStart"/>
      <w:r w:rsidR="006C1DCB" w:rsidRPr="000C4827">
        <w:rPr>
          <w:sz w:val="18"/>
          <w:szCs w:val="18"/>
        </w:rPr>
        <w:t>Profberger</w:t>
      </w:r>
      <w:proofErr w:type="spellEnd"/>
      <w:r w:rsidR="006C1DCB" w:rsidRPr="000C4827">
        <w:rPr>
          <w:sz w:val="18"/>
          <w:szCs w:val="18"/>
        </w:rPr>
        <w:t>, CC BY-SA 3.0)</w:t>
      </w:r>
    </w:p>
    <w:p w14:paraId="41F4F90F" w14:textId="77777777" w:rsidR="006C1DCB" w:rsidRPr="006238B5" w:rsidRDefault="006C1DCB" w:rsidP="00512B5B">
      <w:pPr>
        <w:jc w:val="both"/>
        <w:rPr>
          <w:sz w:val="6"/>
          <w:szCs w:val="6"/>
        </w:rPr>
      </w:pPr>
    </w:p>
    <w:p w14:paraId="689FF321" w14:textId="50539463" w:rsidR="00061630" w:rsidRPr="000C4827" w:rsidRDefault="006C1DCB" w:rsidP="00512B5B">
      <w:pPr>
        <w:jc w:val="both"/>
        <w:rPr>
          <w:b/>
          <w:bCs/>
          <w:sz w:val="24"/>
          <w:szCs w:val="24"/>
        </w:rPr>
      </w:pPr>
      <w:r w:rsidRPr="000C4827">
        <w:rPr>
          <w:b/>
          <w:bCs/>
          <w:sz w:val="24"/>
          <w:szCs w:val="24"/>
        </w:rPr>
        <w:t>Ein Fazit aus Schöpfungsperspektive</w:t>
      </w:r>
    </w:p>
    <w:p w14:paraId="12AB9B8C" w14:textId="77777777" w:rsidR="000C4827" w:rsidRDefault="00061630" w:rsidP="00512B5B">
      <w:pPr>
        <w:jc w:val="both"/>
      </w:pPr>
      <w:r>
        <w:t xml:space="preserve">Somit bleibt die Herkunft des dauerhaft aufrechten Ganges beim echten Menschen (u. a. </w:t>
      </w:r>
      <w:r w:rsidRPr="00CB6C41">
        <w:rPr>
          <w:i/>
        </w:rPr>
        <w:t>Homo</w:t>
      </w:r>
      <w:r>
        <w:t xml:space="preserve"> </w:t>
      </w:r>
      <w:r w:rsidRPr="00CB6C41">
        <w:rPr>
          <w:i/>
        </w:rPr>
        <w:t>erectus</w:t>
      </w:r>
      <w:r>
        <w:t>, Neandertaler und heutiger Mensch) ein völlig ungelöstes Rätsel der Evolutionsbiologie</w:t>
      </w:r>
      <w:r w:rsidRPr="00061630">
        <w:t>.</w:t>
      </w:r>
      <w:r w:rsidRPr="00061630">
        <w:rPr>
          <w:vertAlign w:val="superscript"/>
        </w:rPr>
        <w:t>2</w:t>
      </w:r>
      <w:r>
        <w:t xml:space="preserve"> Die Wissenschaftler sind sich zudem auch gar nicht einig, welche Rolle </w:t>
      </w:r>
      <w:r w:rsidRPr="00CB6C41">
        <w:rPr>
          <w:i/>
        </w:rPr>
        <w:t>Australopithecus</w:t>
      </w:r>
      <w:r>
        <w:t xml:space="preserve"> </w:t>
      </w:r>
      <w:r w:rsidRPr="00CB6C41">
        <w:rPr>
          <w:i/>
        </w:rPr>
        <w:t>sediba</w:t>
      </w:r>
      <w:r>
        <w:t xml:space="preserve"> in einem vermuteten Stammbaum des Menschen überhaupt haben könnte</w:t>
      </w:r>
      <w:r w:rsidRPr="00061630">
        <w:t>.</w:t>
      </w:r>
      <w:r w:rsidRPr="00061630">
        <w:rPr>
          <w:vertAlign w:val="superscript"/>
        </w:rPr>
        <w:t>5</w:t>
      </w:r>
      <w:r>
        <w:t xml:space="preserve"> Davon abgesehen ist das älteste Fossil eines echten Menschen von </w:t>
      </w:r>
      <w:r w:rsidRPr="00CB6C41">
        <w:rPr>
          <w:i/>
        </w:rPr>
        <w:t>Homo</w:t>
      </w:r>
      <w:r>
        <w:t xml:space="preserve"> </w:t>
      </w:r>
      <w:r w:rsidRPr="00CB6C41">
        <w:rPr>
          <w:i/>
        </w:rPr>
        <w:t>erectus</w:t>
      </w:r>
      <w:r>
        <w:t xml:space="preserve"> nach neuen Datierungen mit 1,95 bis 2,04 MrJ</w:t>
      </w:r>
      <w:r w:rsidRPr="006C1DCB">
        <w:rPr>
          <w:vertAlign w:val="superscript"/>
        </w:rPr>
        <w:t>6</w:t>
      </w:r>
      <w:r>
        <w:t xml:space="preserve"> sogar etwas älter als </w:t>
      </w:r>
      <w:r w:rsidRPr="00CB6C41">
        <w:rPr>
          <w:i/>
        </w:rPr>
        <w:t>Australopithecus</w:t>
      </w:r>
      <w:r>
        <w:t xml:space="preserve"> </w:t>
      </w:r>
      <w:r w:rsidRPr="00CB6C41">
        <w:rPr>
          <w:i/>
        </w:rPr>
        <w:t>sediba</w:t>
      </w:r>
      <w:r>
        <w:t xml:space="preserve"> mit 1,98 MrJ</w:t>
      </w:r>
      <w:r w:rsidRPr="006C1DCB">
        <w:rPr>
          <w:vertAlign w:val="superscript"/>
        </w:rPr>
        <w:t>7</w:t>
      </w:r>
      <w:r>
        <w:t xml:space="preserve">, was letzteren als Vorfahren des Menschen eigentlich ausschließt. </w:t>
      </w:r>
    </w:p>
    <w:p w14:paraId="23276495" w14:textId="18155CF2" w:rsidR="00061630" w:rsidRDefault="003730AE" w:rsidP="00512B5B">
      <w:pPr>
        <w:jc w:val="both"/>
      </w:pPr>
      <w:r>
        <w:t xml:space="preserve">Nach der Bibel sind Mann und Frau keine Produkte zufälliger und zukunftsblinder Evolutionsmechanismen (wie Mutation und Selektion), sondern eine einzigartige Schöpfung als Ebenbild Gottes (1. Mose 1–2). </w:t>
      </w:r>
      <w:r w:rsidR="00061630">
        <w:t xml:space="preserve">Aus einer biblischen Schöpfungsperspektive heraus kann man davon ausgehen, dass Gott unterschiedliche Grundtypen (hebr. </w:t>
      </w:r>
      <w:proofErr w:type="spellStart"/>
      <w:r w:rsidR="00061630">
        <w:t>mîn</w:t>
      </w:r>
      <w:proofErr w:type="spellEnd"/>
      <w:r w:rsidR="00061630">
        <w:t xml:space="preserve">: </w:t>
      </w:r>
      <w:r w:rsidR="00425800">
        <w:t>„</w:t>
      </w:r>
      <w:r w:rsidR="00061630">
        <w:t>Arten</w:t>
      </w:r>
      <w:r w:rsidR="00425800">
        <w:t>“</w:t>
      </w:r>
      <w:r w:rsidR="00061630">
        <w:t xml:space="preserve"> in 1. Mose 1,25) von Affen mit ganz verschiedenen Merkmalsmischungen geschaffen hat. </w:t>
      </w:r>
      <w:r w:rsidR="00061630">
        <w:t xml:space="preserve">Die biblische Sichtweise, dass der echte Mensch von Anfang an mit aufrechtem Gang als Mensch und nicht als Affe erschaffen wurde, ist wissenschaftlich gut zu begründen. Dies zeigt einerseits die fossil und genetisch nachgewiesene Vermischung der echten Menschen untereinander und andererseits ihre gottgegebene Einzigartigkeit hinsichtlich Körperbau, Genetik, Verhalten und geistigen Fähigkeiten. </w:t>
      </w:r>
    </w:p>
    <w:p w14:paraId="5E08E186" w14:textId="77777777" w:rsidR="00AB0744" w:rsidRPr="00A51B3B" w:rsidRDefault="00AB0744" w:rsidP="00061630">
      <w:pPr>
        <w:rPr>
          <w:sz w:val="4"/>
          <w:szCs w:val="4"/>
        </w:rPr>
      </w:pPr>
    </w:p>
    <w:p w14:paraId="240B5F3C" w14:textId="79EB96E6" w:rsidR="00061630" w:rsidRPr="009A10B2" w:rsidRDefault="00061630" w:rsidP="00061630">
      <w:pPr>
        <w:rPr>
          <w:b/>
          <w:bCs/>
          <w:sz w:val="18"/>
          <w:szCs w:val="18"/>
        </w:rPr>
      </w:pPr>
      <w:r w:rsidRPr="009A10B2">
        <w:rPr>
          <w:b/>
          <w:bCs/>
          <w:sz w:val="18"/>
          <w:szCs w:val="18"/>
        </w:rPr>
        <w:t>Literatur:</w:t>
      </w:r>
    </w:p>
    <w:p w14:paraId="63515670" w14:textId="03F171E2" w:rsidR="00061630" w:rsidRPr="00061630" w:rsidRDefault="00061630" w:rsidP="0039542C">
      <w:pPr>
        <w:spacing w:after="60"/>
        <w:rPr>
          <w:sz w:val="18"/>
          <w:szCs w:val="18"/>
        </w:rPr>
      </w:pPr>
      <w:r w:rsidRPr="009A10B2">
        <w:rPr>
          <w:sz w:val="18"/>
          <w:szCs w:val="18"/>
          <w:vertAlign w:val="superscript"/>
        </w:rPr>
        <w:t>1</w:t>
      </w:r>
      <w:r w:rsidRPr="009A10B2">
        <w:rPr>
          <w:sz w:val="18"/>
          <w:szCs w:val="18"/>
        </w:rPr>
        <w:t xml:space="preserve"> B</w:t>
      </w:r>
      <w:r w:rsidR="00CC0015" w:rsidRPr="009A10B2">
        <w:rPr>
          <w:sz w:val="18"/>
          <w:szCs w:val="18"/>
        </w:rPr>
        <w:t>erger</w:t>
      </w:r>
      <w:r w:rsidRPr="009A10B2">
        <w:rPr>
          <w:sz w:val="18"/>
          <w:szCs w:val="18"/>
        </w:rPr>
        <w:t xml:space="preserve"> LR et al. </w:t>
      </w:r>
      <w:r w:rsidRPr="00061630">
        <w:rPr>
          <w:sz w:val="18"/>
          <w:szCs w:val="18"/>
          <w:lang w:val="en-US"/>
        </w:rPr>
        <w:t xml:space="preserve">(2010) </w:t>
      </w:r>
      <w:r w:rsidRPr="00061630">
        <w:rPr>
          <w:i/>
          <w:sz w:val="18"/>
          <w:szCs w:val="18"/>
          <w:lang w:val="en-US"/>
        </w:rPr>
        <w:t>Australopithecus</w:t>
      </w:r>
      <w:r w:rsidRPr="00061630">
        <w:rPr>
          <w:sz w:val="18"/>
          <w:szCs w:val="18"/>
          <w:lang w:val="en-US"/>
        </w:rPr>
        <w:t xml:space="preserve"> </w:t>
      </w:r>
      <w:r w:rsidRPr="00061630">
        <w:rPr>
          <w:i/>
          <w:sz w:val="18"/>
          <w:szCs w:val="18"/>
          <w:lang w:val="en-US"/>
        </w:rPr>
        <w:t>sediba</w:t>
      </w:r>
      <w:r w:rsidRPr="00061630">
        <w:rPr>
          <w:sz w:val="18"/>
          <w:szCs w:val="18"/>
          <w:lang w:val="en-US"/>
        </w:rPr>
        <w:t xml:space="preserve">: A New Species of </w:t>
      </w:r>
      <w:r w:rsidRPr="00061630">
        <w:rPr>
          <w:i/>
          <w:sz w:val="18"/>
          <w:szCs w:val="18"/>
          <w:lang w:val="en-US"/>
        </w:rPr>
        <w:t>Homo</w:t>
      </w:r>
      <w:r w:rsidRPr="00061630">
        <w:rPr>
          <w:sz w:val="18"/>
          <w:szCs w:val="18"/>
          <w:lang w:val="en-US"/>
        </w:rPr>
        <w:t xml:space="preserve">-Like </w:t>
      </w:r>
      <w:proofErr w:type="spellStart"/>
      <w:r w:rsidRPr="00061630">
        <w:rPr>
          <w:sz w:val="18"/>
          <w:szCs w:val="18"/>
          <w:lang w:val="en-US"/>
        </w:rPr>
        <w:t>Australopith</w:t>
      </w:r>
      <w:proofErr w:type="spellEnd"/>
      <w:r w:rsidRPr="00061630">
        <w:rPr>
          <w:sz w:val="18"/>
          <w:szCs w:val="18"/>
          <w:lang w:val="en-US"/>
        </w:rPr>
        <w:t xml:space="preserve"> from South Africa. </w:t>
      </w:r>
      <w:r w:rsidRPr="00061630">
        <w:rPr>
          <w:sz w:val="18"/>
          <w:szCs w:val="18"/>
        </w:rPr>
        <w:t xml:space="preserve">Science </w:t>
      </w:r>
      <w:r w:rsidRPr="00A352E5">
        <w:rPr>
          <w:i/>
          <w:iCs/>
          <w:sz w:val="18"/>
          <w:szCs w:val="18"/>
        </w:rPr>
        <w:t>328</w:t>
      </w:r>
      <w:r w:rsidRPr="00061630">
        <w:rPr>
          <w:sz w:val="18"/>
          <w:szCs w:val="18"/>
        </w:rPr>
        <w:t xml:space="preserve">, 195–204. </w:t>
      </w:r>
    </w:p>
    <w:p w14:paraId="426DF821" w14:textId="556BAE74" w:rsidR="00061630" w:rsidRPr="00061630" w:rsidRDefault="00061630" w:rsidP="0039542C">
      <w:pPr>
        <w:spacing w:after="60"/>
        <w:rPr>
          <w:sz w:val="18"/>
          <w:szCs w:val="18"/>
        </w:rPr>
      </w:pPr>
      <w:r w:rsidRPr="006C1DCB">
        <w:rPr>
          <w:sz w:val="18"/>
          <w:szCs w:val="18"/>
          <w:vertAlign w:val="superscript"/>
        </w:rPr>
        <w:t>2</w:t>
      </w:r>
      <w:r w:rsidRPr="00061630">
        <w:rPr>
          <w:sz w:val="18"/>
          <w:szCs w:val="18"/>
        </w:rPr>
        <w:t xml:space="preserve"> </w:t>
      </w:r>
      <w:r w:rsidR="00CC0015">
        <w:rPr>
          <w:sz w:val="18"/>
          <w:szCs w:val="18"/>
        </w:rPr>
        <w:t>Brandt</w:t>
      </w:r>
      <w:r w:rsidRPr="00061630">
        <w:rPr>
          <w:sz w:val="18"/>
          <w:szCs w:val="18"/>
        </w:rPr>
        <w:t xml:space="preserve"> M (2017) Frühe Homininen. Eine Bestandsaufnahme anhand fossiler und archäologischer Zeugnisse. Studium Integrale Special. SCM Hänssler, 9–49. </w:t>
      </w:r>
    </w:p>
    <w:p w14:paraId="0FD4E3FB" w14:textId="65608F33" w:rsidR="00061630" w:rsidRPr="00061630" w:rsidRDefault="00061630" w:rsidP="0039542C">
      <w:pPr>
        <w:spacing w:after="60"/>
        <w:rPr>
          <w:sz w:val="18"/>
          <w:szCs w:val="18"/>
        </w:rPr>
      </w:pPr>
      <w:r w:rsidRPr="006C1DCB">
        <w:rPr>
          <w:sz w:val="18"/>
          <w:szCs w:val="18"/>
          <w:vertAlign w:val="superscript"/>
        </w:rPr>
        <w:t>3</w:t>
      </w:r>
      <w:r w:rsidRPr="00061630">
        <w:rPr>
          <w:sz w:val="18"/>
          <w:szCs w:val="18"/>
        </w:rPr>
        <w:t xml:space="preserve"> </w:t>
      </w:r>
      <w:r w:rsidR="00CC0015">
        <w:rPr>
          <w:sz w:val="18"/>
          <w:szCs w:val="18"/>
        </w:rPr>
        <w:t>Brandt</w:t>
      </w:r>
      <w:r w:rsidR="00CC0015" w:rsidRPr="00061630">
        <w:rPr>
          <w:sz w:val="18"/>
          <w:szCs w:val="18"/>
        </w:rPr>
        <w:t xml:space="preserve"> </w:t>
      </w:r>
      <w:r w:rsidRPr="00061630">
        <w:rPr>
          <w:sz w:val="18"/>
          <w:szCs w:val="18"/>
        </w:rPr>
        <w:t xml:space="preserve">M (2021) Gab es Vormenschen? Irrungen und Wirrungen in der Paläoneurologie. W+W Special Paper B-21-4. </w:t>
      </w:r>
    </w:p>
    <w:p w14:paraId="753ACD6D" w14:textId="1D518B38" w:rsidR="00061630" w:rsidRPr="00061630" w:rsidRDefault="00061630" w:rsidP="0039542C">
      <w:pPr>
        <w:spacing w:after="60"/>
        <w:rPr>
          <w:sz w:val="18"/>
          <w:szCs w:val="18"/>
        </w:rPr>
      </w:pPr>
      <w:r w:rsidRPr="006C1DCB">
        <w:rPr>
          <w:sz w:val="18"/>
          <w:szCs w:val="18"/>
          <w:vertAlign w:val="superscript"/>
        </w:rPr>
        <w:t>4</w:t>
      </w:r>
      <w:r w:rsidRPr="00061630">
        <w:rPr>
          <w:sz w:val="18"/>
          <w:szCs w:val="18"/>
        </w:rPr>
        <w:t xml:space="preserve"> </w:t>
      </w:r>
      <w:r w:rsidR="00CC0015">
        <w:rPr>
          <w:sz w:val="18"/>
          <w:szCs w:val="18"/>
        </w:rPr>
        <w:t>Scholl</w:t>
      </w:r>
      <w:r w:rsidRPr="00061630">
        <w:rPr>
          <w:sz w:val="18"/>
          <w:szCs w:val="18"/>
        </w:rPr>
        <w:t xml:space="preserve"> B (2022) Eine modern menschliche Wirbelsäule bei </w:t>
      </w:r>
      <w:r w:rsidRPr="00061630">
        <w:rPr>
          <w:i/>
          <w:sz w:val="18"/>
          <w:szCs w:val="18"/>
        </w:rPr>
        <w:t>Australopithecus</w:t>
      </w:r>
      <w:r w:rsidRPr="00061630">
        <w:rPr>
          <w:sz w:val="18"/>
          <w:szCs w:val="18"/>
        </w:rPr>
        <w:t xml:space="preserve"> </w:t>
      </w:r>
      <w:r w:rsidRPr="00061630">
        <w:rPr>
          <w:i/>
          <w:sz w:val="18"/>
          <w:szCs w:val="18"/>
        </w:rPr>
        <w:t>sediba</w:t>
      </w:r>
      <w:r w:rsidRPr="006C1DCB">
        <w:rPr>
          <w:sz w:val="18"/>
          <w:szCs w:val="18"/>
        </w:rPr>
        <w:t>? Veröffentlicht am 19.02.22 auf genesisnet.info unter News, http://www.genesisnet.info/schoepfung_evolution/n298.p</w:t>
      </w:r>
      <w:r w:rsidRPr="00061630">
        <w:rPr>
          <w:sz w:val="18"/>
          <w:szCs w:val="18"/>
        </w:rPr>
        <w:t xml:space="preserve">hp. </w:t>
      </w:r>
    </w:p>
    <w:p w14:paraId="6BE7C61B" w14:textId="62FC1371" w:rsidR="00061630" w:rsidRPr="006C1DCB" w:rsidRDefault="00061630" w:rsidP="0039542C">
      <w:pPr>
        <w:spacing w:after="60"/>
        <w:rPr>
          <w:sz w:val="18"/>
          <w:szCs w:val="18"/>
          <w:lang w:val="en-US"/>
        </w:rPr>
      </w:pPr>
      <w:r w:rsidRPr="006C1DCB">
        <w:rPr>
          <w:sz w:val="18"/>
          <w:szCs w:val="18"/>
          <w:vertAlign w:val="superscript"/>
          <w:lang w:val="en-US"/>
        </w:rPr>
        <w:t>5</w:t>
      </w:r>
      <w:r w:rsidRPr="00061630">
        <w:rPr>
          <w:sz w:val="18"/>
          <w:szCs w:val="18"/>
          <w:lang w:val="en-US"/>
        </w:rPr>
        <w:t xml:space="preserve"> </w:t>
      </w:r>
      <w:r w:rsidR="00CC0015">
        <w:rPr>
          <w:sz w:val="18"/>
          <w:szCs w:val="18"/>
          <w:lang w:val="en-US"/>
        </w:rPr>
        <w:t>Cherry</w:t>
      </w:r>
      <w:r w:rsidRPr="00061630">
        <w:rPr>
          <w:sz w:val="18"/>
          <w:szCs w:val="18"/>
          <w:lang w:val="en-US"/>
        </w:rPr>
        <w:t xml:space="preserve"> M (2010) Claim over </w:t>
      </w:r>
      <w:r w:rsidR="00425800">
        <w:rPr>
          <w:sz w:val="18"/>
          <w:szCs w:val="18"/>
          <w:lang w:val="en-US"/>
        </w:rPr>
        <w:t>„</w:t>
      </w:r>
      <w:r w:rsidRPr="00061630">
        <w:rPr>
          <w:sz w:val="18"/>
          <w:szCs w:val="18"/>
          <w:lang w:val="en-US"/>
        </w:rPr>
        <w:t xml:space="preserve">human </w:t>
      </w:r>
      <w:proofErr w:type="gramStart"/>
      <w:r w:rsidRPr="00061630">
        <w:rPr>
          <w:sz w:val="18"/>
          <w:szCs w:val="18"/>
          <w:lang w:val="en-US"/>
        </w:rPr>
        <w:t>ancestor</w:t>
      </w:r>
      <w:r w:rsidR="00425800">
        <w:rPr>
          <w:sz w:val="18"/>
          <w:szCs w:val="18"/>
          <w:lang w:val="en-US"/>
        </w:rPr>
        <w:t>“</w:t>
      </w:r>
      <w:r w:rsidRPr="00061630">
        <w:rPr>
          <w:sz w:val="18"/>
          <w:szCs w:val="18"/>
          <w:lang w:val="en-US"/>
        </w:rPr>
        <w:t xml:space="preserve"> sparks</w:t>
      </w:r>
      <w:proofErr w:type="gramEnd"/>
      <w:r w:rsidRPr="00061630">
        <w:rPr>
          <w:sz w:val="18"/>
          <w:szCs w:val="18"/>
          <w:lang w:val="en-US"/>
        </w:rPr>
        <w:t xml:space="preserve"> </w:t>
      </w:r>
      <w:proofErr w:type="spellStart"/>
      <w:proofErr w:type="gramStart"/>
      <w:r w:rsidRPr="00061630">
        <w:rPr>
          <w:sz w:val="18"/>
          <w:szCs w:val="18"/>
          <w:lang w:val="en-US"/>
        </w:rPr>
        <w:t>furore</w:t>
      </w:r>
      <w:proofErr w:type="spellEnd"/>
      <w:proofErr w:type="gramEnd"/>
      <w:r w:rsidRPr="00061630">
        <w:rPr>
          <w:sz w:val="18"/>
          <w:szCs w:val="18"/>
          <w:lang w:val="en-US"/>
        </w:rPr>
        <w:t xml:space="preserve">. Nature News am </w:t>
      </w:r>
      <w:r w:rsidRPr="006C1DCB">
        <w:rPr>
          <w:sz w:val="18"/>
          <w:szCs w:val="18"/>
          <w:lang w:val="en-US"/>
        </w:rPr>
        <w:t xml:space="preserve">08.10.2010, https:// doi.org/10.1038/news.2010.171. </w:t>
      </w:r>
    </w:p>
    <w:p w14:paraId="35A7EF39" w14:textId="7D906D19" w:rsidR="00061630" w:rsidRPr="00061630" w:rsidRDefault="00061630" w:rsidP="0039542C">
      <w:pPr>
        <w:spacing w:after="60"/>
        <w:rPr>
          <w:sz w:val="18"/>
          <w:szCs w:val="18"/>
          <w:lang w:val="en-US"/>
        </w:rPr>
      </w:pPr>
      <w:r w:rsidRPr="006C1DCB">
        <w:rPr>
          <w:sz w:val="18"/>
          <w:szCs w:val="18"/>
          <w:vertAlign w:val="superscript"/>
          <w:lang w:val="en-US"/>
        </w:rPr>
        <w:t>6</w:t>
      </w:r>
      <w:r w:rsidRPr="00061630">
        <w:rPr>
          <w:sz w:val="18"/>
          <w:szCs w:val="18"/>
          <w:lang w:val="en-US"/>
        </w:rPr>
        <w:t xml:space="preserve"> </w:t>
      </w:r>
      <w:proofErr w:type="spellStart"/>
      <w:r w:rsidR="00CC0015">
        <w:rPr>
          <w:sz w:val="18"/>
          <w:szCs w:val="18"/>
          <w:lang w:val="en-US"/>
        </w:rPr>
        <w:t>Herries</w:t>
      </w:r>
      <w:proofErr w:type="spellEnd"/>
      <w:r w:rsidRPr="00061630">
        <w:rPr>
          <w:sz w:val="18"/>
          <w:szCs w:val="18"/>
          <w:lang w:val="en-US"/>
        </w:rPr>
        <w:t xml:space="preserve"> AIR et al. (2020) </w:t>
      </w:r>
      <w:proofErr w:type="spellStart"/>
      <w:r w:rsidRPr="00061630">
        <w:rPr>
          <w:sz w:val="18"/>
          <w:szCs w:val="18"/>
          <w:lang w:val="en-US"/>
        </w:rPr>
        <w:t>Drimolen</w:t>
      </w:r>
      <w:proofErr w:type="spellEnd"/>
      <w:r w:rsidRPr="00061630">
        <w:rPr>
          <w:sz w:val="18"/>
          <w:szCs w:val="18"/>
          <w:lang w:val="en-US"/>
        </w:rPr>
        <w:t xml:space="preserve"> crania indicate contemporaneity of </w:t>
      </w:r>
      <w:r w:rsidRPr="00061630">
        <w:rPr>
          <w:i/>
          <w:sz w:val="18"/>
          <w:szCs w:val="18"/>
          <w:lang w:val="en-US"/>
        </w:rPr>
        <w:t>Australopithecus</w:t>
      </w:r>
      <w:r w:rsidRPr="00061630">
        <w:rPr>
          <w:sz w:val="18"/>
          <w:szCs w:val="18"/>
          <w:lang w:val="en-US"/>
        </w:rPr>
        <w:t xml:space="preserve">, Paranthropus and early </w:t>
      </w:r>
      <w:r w:rsidRPr="00061630">
        <w:rPr>
          <w:i/>
          <w:sz w:val="18"/>
          <w:szCs w:val="18"/>
          <w:lang w:val="en-US"/>
        </w:rPr>
        <w:t>Homo</w:t>
      </w:r>
      <w:r w:rsidRPr="00061630">
        <w:rPr>
          <w:sz w:val="18"/>
          <w:szCs w:val="18"/>
          <w:lang w:val="en-US"/>
        </w:rPr>
        <w:t xml:space="preserve"> </w:t>
      </w:r>
      <w:r w:rsidRPr="00061630">
        <w:rPr>
          <w:i/>
          <w:sz w:val="18"/>
          <w:szCs w:val="18"/>
          <w:lang w:val="en-US"/>
        </w:rPr>
        <w:t>erectus</w:t>
      </w:r>
      <w:r w:rsidRPr="00061630">
        <w:rPr>
          <w:sz w:val="18"/>
          <w:szCs w:val="18"/>
          <w:lang w:val="en-US"/>
        </w:rPr>
        <w:t xml:space="preserve"> in South Africa. Science </w:t>
      </w:r>
      <w:r w:rsidRPr="00A352E5">
        <w:rPr>
          <w:i/>
          <w:iCs/>
          <w:sz w:val="18"/>
          <w:szCs w:val="18"/>
          <w:lang w:val="en-US"/>
        </w:rPr>
        <w:t>368</w:t>
      </w:r>
      <w:r w:rsidR="006C1DCB">
        <w:rPr>
          <w:sz w:val="18"/>
          <w:szCs w:val="18"/>
          <w:lang w:val="en-US"/>
        </w:rPr>
        <w:t xml:space="preserve">, </w:t>
      </w:r>
      <w:r w:rsidRPr="00061630">
        <w:rPr>
          <w:sz w:val="18"/>
          <w:szCs w:val="18"/>
          <w:lang w:val="en-US"/>
        </w:rPr>
        <w:t xml:space="preserve">eaaw7293. </w:t>
      </w:r>
    </w:p>
    <w:p w14:paraId="06912977" w14:textId="399DFF64" w:rsidR="00061630" w:rsidRDefault="00061630" w:rsidP="0039542C">
      <w:pPr>
        <w:spacing w:after="60"/>
        <w:rPr>
          <w:sz w:val="18"/>
          <w:szCs w:val="18"/>
        </w:rPr>
      </w:pPr>
      <w:r w:rsidRPr="006C1DCB">
        <w:rPr>
          <w:sz w:val="18"/>
          <w:szCs w:val="18"/>
          <w:vertAlign w:val="superscript"/>
          <w:lang w:val="en-US"/>
        </w:rPr>
        <w:t>7</w:t>
      </w:r>
      <w:r w:rsidRPr="00061630">
        <w:rPr>
          <w:sz w:val="18"/>
          <w:szCs w:val="18"/>
          <w:lang w:val="en-US"/>
        </w:rPr>
        <w:t xml:space="preserve"> </w:t>
      </w:r>
      <w:r w:rsidR="00CC0015">
        <w:rPr>
          <w:sz w:val="18"/>
          <w:szCs w:val="18"/>
          <w:lang w:val="en-US"/>
        </w:rPr>
        <w:t>Pickering</w:t>
      </w:r>
      <w:r w:rsidRPr="00061630">
        <w:rPr>
          <w:sz w:val="18"/>
          <w:szCs w:val="18"/>
          <w:lang w:val="en-US"/>
        </w:rPr>
        <w:t xml:space="preserve"> RJ et al. (2011) </w:t>
      </w:r>
      <w:r w:rsidRPr="00061630">
        <w:rPr>
          <w:i/>
          <w:sz w:val="18"/>
          <w:szCs w:val="18"/>
          <w:lang w:val="en-US"/>
        </w:rPr>
        <w:t>Australopithecus</w:t>
      </w:r>
      <w:r w:rsidRPr="00061630">
        <w:rPr>
          <w:sz w:val="18"/>
          <w:szCs w:val="18"/>
          <w:lang w:val="en-US"/>
        </w:rPr>
        <w:t xml:space="preserve"> </w:t>
      </w:r>
      <w:r w:rsidRPr="006C1DCB">
        <w:rPr>
          <w:i/>
          <w:sz w:val="18"/>
          <w:szCs w:val="18"/>
          <w:lang w:val="en-US"/>
        </w:rPr>
        <w:t>sediba</w:t>
      </w:r>
      <w:r w:rsidRPr="006C1DCB">
        <w:rPr>
          <w:sz w:val="18"/>
          <w:szCs w:val="18"/>
          <w:lang w:val="en-US"/>
        </w:rPr>
        <w:t xml:space="preserve"> at 1.977 Ma and Implications for the Origins of the Genus </w:t>
      </w:r>
      <w:r w:rsidRPr="006C1DCB">
        <w:rPr>
          <w:i/>
          <w:sz w:val="18"/>
          <w:szCs w:val="18"/>
          <w:lang w:val="en-US"/>
        </w:rPr>
        <w:t>Homo</w:t>
      </w:r>
      <w:r w:rsidRPr="006C1DCB">
        <w:rPr>
          <w:sz w:val="18"/>
          <w:szCs w:val="18"/>
          <w:lang w:val="en-US"/>
        </w:rPr>
        <w:t xml:space="preserve">. </w:t>
      </w:r>
      <w:r w:rsidRPr="006C1DCB">
        <w:rPr>
          <w:sz w:val="18"/>
          <w:szCs w:val="18"/>
        </w:rPr>
        <w:t xml:space="preserve">Science </w:t>
      </w:r>
      <w:r w:rsidRPr="00A352E5">
        <w:rPr>
          <w:i/>
          <w:iCs/>
          <w:sz w:val="18"/>
          <w:szCs w:val="18"/>
        </w:rPr>
        <w:t>333</w:t>
      </w:r>
      <w:r w:rsidRPr="006C1DCB">
        <w:rPr>
          <w:sz w:val="18"/>
          <w:szCs w:val="18"/>
        </w:rPr>
        <w:t>, 1421–1423</w:t>
      </w:r>
      <w:r w:rsidRPr="00061630">
        <w:rPr>
          <w:sz w:val="18"/>
          <w:szCs w:val="18"/>
        </w:rPr>
        <w:t xml:space="preserve">. </w:t>
      </w:r>
    </w:p>
    <w:p w14:paraId="1F187149" w14:textId="7167AE0E" w:rsidR="006C1DCB" w:rsidRPr="006C1DCB" w:rsidRDefault="006C1DCB" w:rsidP="0039542C">
      <w:pPr>
        <w:spacing w:after="60"/>
        <w:rPr>
          <w:sz w:val="18"/>
          <w:szCs w:val="18"/>
        </w:rPr>
      </w:pPr>
      <w:r w:rsidRPr="006C1DCB">
        <w:rPr>
          <w:sz w:val="18"/>
          <w:szCs w:val="18"/>
          <w:vertAlign w:val="superscript"/>
        </w:rPr>
        <w:t>8</w:t>
      </w:r>
      <w:r>
        <w:rPr>
          <w:sz w:val="18"/>
          <w:szCs w:val="18"/>
        </w:rPr>
        <w:t xml:space="preserve"> </w:t>
      </w:r>
      <w:r w:rsidR="00CC0015">
        <w:rPr>
          <w:sz w:val="18"/>
          <w:szCs w:val="18"/>
        </w:rPr>
        <w:t>Kotulla</w:t>
      </w:r>
      <w:r>
        <w:rPr>
          <w:sz w:val="18"/>
          <w:szCs w:val="18"/>
        </w:rPr>
        <w:t xml:space="preserve"> M (2023) </w:t>
      </w:r>
      <w:r w:rsidRPr="006C1DCB">
        <w:rPr>
          <w:sz w:val="18"/>
          <w:szCs w:val="18"/>
        </w:rPr>
        <w:t xml:space="preserve">Entgegnung auf das </w:t>
      </w:r>
      <w:r w:rsidR="00425800">
        <w:rPr>
          <w:sz w:val="18"/>
          <w:szCs w:val="18"/>
        </w:rPr>
        <w:t>„</w:t>
      </w:r>
      <w:r w:rsidRPr="006C1DCB">
        <w:rPr>
          <w:sz w:val="18"/>
          <w:szCs w:val="18"/>
        </w:rPr>
        <w:t>Faraday Paper 8</w:t>
      </w:r>
      <w:r w:rsidR="00425800">
        <w:rPr>
          <w:sz w:val="18"/>
          <w:szCs w:val="18"/>
        </w:rPr>
        <w:t>“</w:t>
      </w:r>
      <w:r w:rsidRPr="006C1DCB">
        <w:rPr>
          <w:sz w:val="18"/>
          <w:szCs w:val="18"/>
        </w:rPr>
        <w:t xml:space="preserve"> mit dem Titel </w:t>
      </w:r>
      <w:r w:rsidR="00425800">
        <w:rPr>
          <w:sz w:val="18"/>
          <w:szCs w:val="18"/>
        </w:rPr>
        <w:t>„</w:t>
      </w:r>
      <w:r w:rsidRPr="006C1DCB">
        <w:rPr>
          <w:sz w:val="18"/>
          <w:szCs w:val="18"/>
        </w:rPr>
        <w:t>Das Alter der Erde</w:t>
      </w:r>
      <w:r w:rsidR="00425800">
        <w:rPr>
          <w:sz w:val="18"/>
          <w:szCs w:val="18"/>
        </w:rPr>
        <w:t>“</w:t>
      </w:r>
      <w:r w:rsidRPr="006C1DCB">
        <w:rPr>
          <w:sz w:val="18"/>
          <w:szCs w:val="18"/>
        </w:rPr>
        <w:t xml:space="preserve"> von Robert S. White</w:t>
      </w:r>
      <w:r>
        <w:rPr>
          <w:sz w:val="18"/>
          <w:szCs w:val="18"/>
        </w:rPr>
        <w:t xml:space="preserve">. Wort und Wissen Diskussionsbeitrag 23/1, </w:t>
      </w:r>
      <w:r w:rsidRPr="006C1DCB">
        <w:rPr>
          <w:sz w:val="18"/>
          <w:szCs w:val="18"/>
        </w:rPr>
        <w:t>https://www.wort-und-wissen.org/wp-content/uploads/Disk-Faraday_g-23-1.pdf</w:t>
      </w:r>
      <w:r>
        <w:rPr>
          <w:sz w:val="18"/>
          <w:szCs w:val="18"/>
        </w:rPr>
        <w:t>.</w:t>
      </w:r>
    </w:p>
    <w:p w14:paraId="735E314C" w14:textId="15C0C825" w:rsidR="0039542C" w:rsidRPr="006B7B37" w:rsidRDefault="0039542C" w:rsidP="00E36CBD">
      <w:pPr>
        <w:spacing w:before="240" w:after="0"/>
        <w:rPr>
          <w:b/>
          <w:bCs/>
          <w:i/>
          <w:iCs/>
        </w:rPr>
      </w:pPr>
      <w:r w:rsidRPr="006B7B37">
        <w:rPr>
          <w:b/>
          <w:bCs/>
          <w:i/>
          <w:iCs/>
        </w:rPr>
        <w:t>Arbeitsaufträge:</w:t>
      </w:r>
    </w:p>
    <w:p w14:paraId="4C01B7FE" w14:textId="6D7E8FBA" w:rsidR="0039542C" w:rsidRPr="006238B5" w:rsidRDefault="0039542C" w:rsidP="006B7B37">
      <w:pPr>
        <w:spacing w:after="120"/>
        <w:rPr>
          <w:b/>
          <w:bCs/>
          <w:sz w:val="20"/>
          <w:szCs w:val="20"/>
        </w:rPr>
      </w:pPr>
      <w:r w:rsidRPr="006238B5">
        <w:rPr>
          <w:b/>
          <w:bCs/>
          <w:sz w:val="20"/>
          <w:szCs w:val="20"/>
        </w:rPr>
        <w:t xml:space="preserve">1. Sammle </w:t>
      </w:r>
      <w:r w:rsidR="00FD0588">
        <w:rPr>
          <w:b/>
          <w:bCs/>
          <w:sz w:val="20"/>
          <w:szCs w:val="20"/>
        </w:rPr>
        <w:t>diese</w:t>
      </w:r>
      <w:r w:rsidR="008525EA">
        <w:rPr>
          <w:b/>
          <w:bCs/>
          <w:sz w:val="20"/>
          <w:szCs w:val="20"/>
        </w:rPr>
        <w:t xml:space="preserve"> </w:t>
      </w:r>
      <w:r w:rsidR="00FD0588">
        <w:rPr>
          <w:b/>
          <w:bCs/>
          <w:sz w:val="20"/>
          <w:szCs w:val="20"/>
        </w:rPr>
        <w:t>Angaben</w:t>
      </w:r>
      <w:r w:rsidR="006B7B37" w:rsidRPr="006238B5">
        <w:rPr>
          <w:b/>
          <w:bCs/>
          <w:sz w:val="20"/>
          <w:szCs w:val="20"/>
        </w:rPr>
        <w:t xml:space="preserve"> zu </w:t>
      </w:r>
      <w:r w:rsidR="006B7B37" w:rsidRPr="006238B5">
        <w:rPr>
          <w:b/>
          <w:bCs/>
          <w:i/>
          <w:iCs/>
          <w:sz w:val="20"/>
          <w:szCs w:val="20"/>
        </w:rPr>
        <w:t>Australopithecus sediba</w:t>
      </w:r>
      <w:r w:rsidR="008525EA">
        <w:rPr>
          <w:b/>
          <w:bCs/>
          <w:sz w:val="20"/>
          <w:szCs w:val="20"/>
        </w:rPr>
        <w:t xml:space="preserve">: </w:t>
      </w:r>
      <w:r w:rsidR="006B7B37" w:rsidRPr="006238B5">
        <w:rPr>
          <w:b/>
          <w:bCs/>
          <w:sz w:val="20"/>
          <w:szCs w:val="20"/>
        </w:rPr>
        <w:t>Entdeckungsjahr, Größe, radiometrisches Alter, Gehirngröße.</w:t>
      </w:r>
    </w:p>
    <w:p w14:paraId="62B32C96" w14:textId="317D38A9" w:rsidR="006B7B37" w:rsidRPr="006238B5" w:rsidRDefault="006B7B37" w:rsidP="006B7B37">
      <w:pPr>
        <w:spacing w:after="120"/>
        <w:rPr>
          <w:b/>
          <w:bCs/>
          <w:sz w:val="20"/>
          <w:szCs w:val="20"/>
        </w:rPr>
      </w:pPr>
      <w:r w:rsidRPr="006238B5">
        <w:rPr>
          <w:b/>
          <w:bCs/>
          <w:sz w:val="20"/>
          <w:szCs w:val="20"/>
        </w:rPr>
        <w:t>2. Stelle in einer Tabelle gegenüber: Argumente für und gegen eine evolutionäre Übergangsposition.</w:t>
      </w:r>
    </w:p>
    <w:p w14:paraId="5AC6302E" w14:textId="33C27C78" w:rsidR="0054186C" w:rsidRDefault="006B7B37" w:rsidP="006B7B37">
      <w:pPr>
        <w:spacing w:after="120"/>
        <w:rPr>
          <w:b/>
          <w:bCs/>
          <w:sz w:val="20"/>
          <w:szCs w:val="20"/>
        </w:rPr>
      </w:pPr>
      <w:r w:rsidRPr="006238B5">
        <w:rPr>
          <w:b/>
          <w:bCs/>
          <w:sz w:val="20"/>
          <w:szCs w:val="20"/>
        </w:rPr>
        <w:t xml:space="preserve">3. Beziehe dazu Stellung, ob </w:t>
      </w:r>
      <w:r w:rsidRPr="006238B5">
        <w:rPr>
          <w:b/>
          <w:bCs/>
          <w:i/>
          <w:iCs/>
          <w:sz w:val="20"/>
          <w:szCs w:val="20"/>
        </w:rPr>
        <w:t>Australopithecus</w:t>
      </w:r>
      <w:r w:rsidRPr="006238B5">
        <w:rPr>
          <w:b/>
          <w:bCs/>
          <w:sz w:val="20"/>
          <w:szCs w:val="20"/>
        </w:rPr>
        <w:t xml:space="preserve"> </w:t>
      </w:r>
      <w:r w:rsidRPr="006238B5">
        <w:rPr>
          <w:b/>
          <w:bCs/>
          <w:i/>
          <w:iCs/>
          <w:sz w:val="20"/>
          <w:szCs w:val="20"/>
        </w:rPr>
        <w:t>sediba</w:t>
      </w:r>
      <w:r w:rsidRPr="006238B5">
        <w:rPr>
          <w:b/>
          <w:bCs/>
          <w:sz w:val="20"/>
          <w:szCs w:val="20"/>
        </w:rPr>
        <w:t xml:space="preserve"> deiner Meinung nach eine Übergangsform darstellt. Begründe mit </w:t>
      </w:r>
      <w:r w:rsidR="006238B5">
        <w:rPr>
          <w:b/>
          <w:bCs/>
          <w:sz w:val="20"/>
          <w:szCs w:val="20"/>
        </w:rPr>
        <w:t>drei</w:t>
      </w:r>
      <w:r w:rsidRPr="006238B5">
        <w:rPr>
          <w:b/>
          <w:bCs/>
          <w:sz w:val="20"/>
          <w:szCs w:val="20"/>
        </w:rPr>
        <w:t xml:space="preserve"> deiner Meinung nach wesentlichen Argumenten.</w:t>
      </w:r>
    </w:p>
    <w:p w14:paraId="38D14D6C" w14:textId="77777777" w:rsidR="00391994" w:rsidRDefault="00391994">
      <w:pPr>
        <w:rPr>
          <w:b/>
          <w:bCs/>
          <w:sz w:val="28"/>
          <w:szCs w:val="28"/>
        </w:rPr>
      </w:pPr>
      <w:r>
        <w:rPr>
          <w:b/>
          <w:bCs/>
          <w:sz w:val="28"/>
          <w:szCs w:val="28"/>
        </w:rPr>
        <w:br w:type="page"/>
      </w:r>
    </w:p>
    <w:p w14:paraId="75577B58" w14:textId="1765D60C" w:rsidR="009E62ED" w:rsidRDefault="009E62ED" w:rsidP="00917188">
      <w:pPr>
        <w:spacing w:after="0"/>
        <w:rPr>
          <w:b/>
          <w:bCs/>
          <w:sz w:val="28"/>
          <w:szCs w:val="28"/>
        </w:rPr>
      </w:pPr>
      <w:r w:rsidRPr="009E62ED">
        <w:rPr>
          <w:b/>
          <w:bCs/>
          <w:sz w:val="28"/>
          <w:szCs w:val="28"/>
        </w:rPr>
        <w:lastRenderedPageBreak/>
        <w:t xml:space="preserve">Kopiervorlage 2: Waren Neandertaler Menschen wie wir? </w:t>
      </w:r>
    </w:p>
    <w:p w14:paraId="294C64F1" w14:textId="547E867E" w:rsidR="00917188" w:rsidRPr="00917188" w:rsidRDefault="00917188" w:rsidP="009E62ED">
      <w:pPr>
        <w:rPr>
          <w:b/>
          <w:bCs/>
          <w:sz w:val="24"/>
          <w:szCs w:val="24"/>
        </w:rPr>
      </w:pPr>
      <w:r w:rsidRPr="00917188">
        <w:rPr>
          <w:b/>
          <w:bCs/>
          <w:sz w:val="24"/>
          <w:szCs w:val="24"/>
        </w:rPr>
        <w:t>Ein Überblick aus Schöpfungsperspektive</w:t>
      </w:r>
    </w:p>
    <w:p w14:paraId="2513B212" w14:textId="25D4777C" w:rsidR="009E62ED" w:rsidRDefault="009E62ED" w:rsidP="00D14D4D">
      <w:pPr>
        <w:jc w:val="both"/>
      </w:pPr>
      <w:r>
        <w:t xml:space="preserve">Der Nobelpreis für Medizin im Jahr 2022 ging an den Biologen Svante </w:t>
      </w:r>
      <w:proofErr w:type="spellStart"/>
      <w:r>
        <w:t>Pääbo</w:t>
      </w:r>
      <w:proofErr w:type="spellEnd"/>
      <w:r>
        <w:t xml:space="preserve"> (MPI Leipzig) für </w:t>
      </w:r>
      <w:r w:rsidR="00425800">
        <w:t>„</w:t>
      </w:r>
      <w:r>
        <w:t>seine Entdeckungen über [</w:t>
      </w:r>
      <w:r w:rsidRPr="00AB3DF4">
        <w:t>...</w:t>
      </w:r>
      <w:r>
        <w:t>] die menschliche Evolution</w:t>
      </w:r>
      <w:r w:rsidR="00425800">
        <w:t>“</w:t>
      </w:r>
      <w:r>
        <w:t xml:space="preserve"> – </w:t>
      </w:r>
      <w:r w:rsidR="00881C2C">
        <w:t>v. a.</w:t>
      </w:r>
      <w:r>
        <w:t xml:space="preserve"> für seine Forschungen am Neandertaler-Erbgut</w:t>
      </w:r>
      <w:r w:rsidRPr="00AB3DF4">
        <w:t>.</w:t>
      </w:r>
      <w:r w:rsidRPr="00AB3DF4">
        <w:rPr>
          <w:vertAlign w:val="superscript"/>
        </w:rPr>
        <w:t>1</w:t>
      </w:r>
      <w:r>
        <w:t xml:space="preserve"> </w:t>
      </w:r>
    </w:p>
    <w:p w14:paraId="7FA333AD" w14:textId="6F69B23E" w:rsidR="009E62ED" w:rsidRDefault="009E62ED" w:rsidP="00D14D4D">
      <w:pPr>
        <w:jc w:val="both"/>
      </w:pPr>
      <w:r>
        <w:t xml:space="preserve">Bevor </w:t>
      </w:r>
      <w:proofErr w:type="spellStart"/>
      <w:r>
        <w:t>Pääbo</w:t>
      </w:r>
      <w:proofErr w:type="spellEnd"/>
      <w:r>
        <w:t xml:space="preserve"> entdeckt</w:t>
      </w:r>
      <w:r w:rsidRPr="00AB3DF4">
        <w:t>e,</w:t>
      </w:r>
      <w:r>
        <w:t xml:space="preserve"> dass heutige Menschen zu einigen Prozenten Genvarianten von Neandertalern (und von Denisova-Menschen) in sich trage</w:t>
      </w:r>
      <w:r w:rsidRPr="00AB3DF4">
        <w:t>n,</w:t>
      </w:r>
      <w:r>
        <w:t xml:space="preserve"> waren manche Evolutionsbiologen davon ausgegange</w:t>
      </w:r>
      <w:r w:rsidRPr="00AB3DF4">
        <w:t>n,</w:t>
      </w:r>
      <w:r>
        <w:t xml:space="preserve"> dass sich die beiden nicht hätten gemeinsam fortpflanzen können</w:t>
      </w:r>
      <w:r w:rsidRPr="00AB3DF4">
        <w:t>.</w:t>
      </w:r>
      <w:r w:rsidRPr="00AB3DF4">
        <w:rPr>
          <w:vertAlign w:val="superscript"/>
        </w:rPr>
        <w:t>1,3</w:t>
      </w:r>
      <w:r>
        <w:t xml:space="preserve"> </w:t>
      </w:r>
      <w:proofErr w:type="spellStart"/>
      <w:r>
        <w:t>Pääbos</w:t>
      </w:r>
      <w:proofErr w:type="spellEnd"/>
      <w:r>
        <w:t xml:space="preserve"> Entdeckung belegt abe</w:t>
      </w:r>
      <w:r w:rsidRPr="00AB3DF4">
        <w:t>r,</w:t>
      </w:r>
      <w:r>
        <w:t xml:space="preserve"> dass beide zur selben Biospezies (Art) gehört habe</w:t>
      </w:r>
      <w:r w:rsidRPr="00AB3DF4">
        <w:t>n,</w:t>
      </w:r>
      <w:r w:rsidRPr="00AB3DF4">
        <w:rPr>
          <w:vertAlign w:val="superscript"/>
        </w:rPr>
        <w:t>1,2,3</w:t>
      </w:r>
      <w:r>
        <w:t xml:space="preserve"> und widerspricht einmal mehr evolutionären Hypothese</w:t>
      </w:r>
      <w:r w:rsidRPr="00AB3DF4">
        <w:t>n,</w:t>
      </w:r>
      <w:r>
        <w:t xml:space="preserve"> die Neandertaler als nicht vollwertige Menschen einstufen</w:t>
      </w:r>
      <w:r w:rsidRPr="00AB3DF4">
        <w:t>.</w:t>
      </w:r>
      <w:r w:rsidRPr="00AB3DF4">
        <w:rPr>
          <w:vertAlign w:val="superscript"/>
        </w:rPr>
        <w:t>5,9,22</w:t>
      </w:r>
      <w:r>
        <w:t xml:space="preserve"> Im Gegensatz dazu geht das biblische Grundtypen-Modell davon au</w:t>
      </w:r>
      <w:r w:rsidRPr="00AB3DF4">
        <w:t>s,</w:t>
      </w:r>
      <w:r>
        <w:t xml:space="preserve"> dass die verschiedenen Menschenformen (z</w:t>
      </w:r>
      <w:r w:rsidRPr="00AB3DF4">
        <w:t>.</w:t>
      </w:r>
      <w:r>
        <w:t xml:space="preserve"> B</w:t>
      </w:r>
      <w:r w:rsidRPr="00AB3DF4">
        <w:t>.</w:t>
      </w:r>
      <w:r>
        <w:t xml:space="preserve"> Neandertale</w:t>
      </w:r>
      <w:r w:rsidRPr="00AB3DF4">
        <w:t>r,</w:t>
      </w:r>
      <w:r>
        <w:t xml:space="preserve"> Denisov</w:t>
      </w:r>
      <w:r w:rsidRPr="00AB3DF4">
        <w:t>a,</w:t>
      </w:r>
      <w:r>
        <w:t xml:space="preserve"> Heidelberger Mensc</w:t>
      </w:r>
      <w:r w:rsidRPr="00AB3DF4">
        <w:t>h</w:t>
      </w:r>
      <w:r>
        <w:t xml:space="preserve"> und </w:t>
      </w:r>
      <w:r w:rsidRPr="005F7C46">
        <w:rPr>
          <w:i/>
          <w:iCs/>
        </w:rPr>
        <w:t>Homo erectus</w:t>
      </w:r>
      <w:r>
        <w:t>) alle von Adam und Eva abstamme</w:t>
      </w:r>
      <w:r w:rsidRPr="00AB3DF4">
        <w:t>n,</w:t>
      </w:r>
      <w:r>
        <w:t xml:space="preserve"> sich aber unterschiedlich an ihre Umwelt angepasst haben (d</w:t>
      </w:r>
      <w:r w:rsidRPr="00AB3DF4">
        <w:t>.</w:t>
      </w:r>
      <w:r>
        <w:t xml:space="preserve"> i</w:t>
      </w:r>
      <w:r w:rsidRPr="00AB3DF4">
        <w:t>.</w:t>
      </w:r>
      <w:r>
        <w:t xml:space="preserve"> </w:t>
      </w:r>
      <w:r w:rsidRPr="007A1375">
        <w:rPr>
          <w:b/>
          <w:bCs/>
        </w:rPr>
        <w:t>Mikroevolution</w:t>
      </w:r>
      <w:r>
        <w:t>)</w:t>
      </w:r>
      <w:r w:rsidRPr="00AB3DF4">
        <w:t>.</w:t>
      </w:r>
      <w:r w:rsidRPr="00AB3DF4">
        <w:rPr>
          <w:vertAlign w:val="superscript"/>
        </w:rPr>
        <w:t>2,3,11</w:t>
      </w:r>
      <w:r>
        <w:t xml:space="preserve"> Gemeinsam ist diesen Menschen beispielsweise der ausdauernde aufrechte Gang</w:t>
      </w:r>
      <w:r w:rsidRPr="00AB3DF4">
        <w:t>.</w:t>
      </w:r>
      <w:r w:rsidRPr="00AB3DF4">
        <w:rPr>
          <w:vertAlign w:val="superscript"/>
        </w:rPr>
        <w:t>2</w:t>
      </w:r>
      <w:r>
        <w:t xml:space="preserve"> </w:t>
      </w:r>
    </w:p>
    <w:p w14:paraId="7DF2A6D1" w14:textId="5CC56633" w:rsidR="00AA6BF0" w:rsidRDefault="002B6A5A" w:rsidP="00386CA7">
      <w:pPr>
        <w:spacing w:after="0"/>
        <w:jc w:val="both"/>
      </w:pPr>
      <w:r w:rsidRPr="002B6A5A">
        <w:rPr>
          <w:noProof/>
          <w:lang w:eastAsia="de-DE"/>
        </w:rPr>
        <w:drawing>
          <wp:inline distT="0" distB="0" distL="0" distR="0" wp14:anchorId="1BEE974F" wp14:editId="3ED6B3FA">
            <wp:extent cx="3150235" cy="1521460"/>
            <wp:effectExtent l="0" t="0" r="0" b="2540"/>
            <wp:docPr id="223008064" name="Grafik 1" descr="Ein Bild, das Schädel, Knochen, Text, Säugeti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008064" name="Grafik 1" descr="Ein Bild, das Schädel, Knochen, Text, Säugetier enthält.&#10;&#10;Automatisch generierte Beschreibung"/>
                    <pic:cNvPicPr/>
                  </pic:nvPicPr>
                  <pic:blipFill>
                    <a:blip r:embed="rId16"/>
                    <a:stretch>
                      <a:fillRect/>
                    </a:stretch>
                  </pic:blipFill>
                  <pic:spPr>
                    <a:xfrm>
                      <a:off x="0" y="0"/>
                      <a:ext cx="3150235" cy="1521460"/>
                    </a:xfrm>
                    <a:prstGeom prst="rect">
                      <a:avLst/>
                    </a:prstGeom>
                  </pic:spPr>
                </pic:pic>
              </a:graphicData>
            </a:graphic>
          </wp:inline>
        </w:drawing>
      </w:r>
    </w:p>
    <w:p w14:paraId="3EBD3F87" w14:textId="6E12ACBD" w:rsidR="00DD42EA" w:rsidRPr="00386CA7" w:rsidRDefault="00DD42EA" w:rsidP="00D14D4D">
      <w:pPr>
        <w:jc w:val="both"/>
        <w:rPr>
          <w:sz w:val="18"/>
          <w:szCs w:val="18"/>
        </w:rPr>
      </w:pPr>
      <w:r w:rsidRPr="00386CA7">
        <w:rPr>
          <w:b/>
          <w:bCs/>
          <w:sz w:val="18"/>
          <w:szCs w:val="18"/>
        </w:rPr>
        <w:t xml:space="preserve">Abb. </w:t>
      </w:r>
      <w:proofErr w:type="gramStart"/>
      <w:r w:rsidRPr="00386CA7">
        <w:rPr>
          <w:b/>
          <w:bCs/>
          <w:sz w:val="18"/>
          <w:szCs w:val="18"/>
        </w:rPr>
        <w:t>1</w:t>
      </w:r>
      <w:r w:rsidR="00386CA7" w:rsidRPr="00386CA7">
        <w:rPr>
          <w:sz w:val="18"/>
          <w:szCs w:val="18"/>
        </w:rPr>
        <w:t xml:space="preserve">  Durchschnittlich</w:t>
      </w:r>
      <w:proofErr w:type="gramEnd"/>
      <w:r w:rsidR="00386CA7" w:rsidRPr="00386CA7">
        <w:rPr>
          <w:sz w:val="18"/>
          <w:szCs w:val="18"/>
        </w:rPr>
        <w:t xml:space="preserve"> weisen </w:t>
      </w:r>
      <w:r w:rsidR="00386CA7" w:rsidRPr="00386CA7">
        <w:rPr>
          <w:i/>
          <w:iCs/>
          <w:sz w:val="18"/>
          <w:szCs w:val="18"/>
        </w:rPr>
        <w:t>Homo sapiens</w:t>
      </w:r>
      <w:r w:rsidR="00386CA7" w:rsidRPr="00386CA7">
        <w:rPr>
          <w:sz w:val="18"/>
          <w:szCs w:val="18"/>
        </w:rPr>
        <w:t xml:space="preserve"> (moderner Mensch) und Neandertaler am Schädel und Körperskelett unterschiedliche Merkmale auf. (Wikimedia: </w:t>
      </w:r>
      <w:proofErr w:type="spellStart"/>
      <w:r w:rsidR="00386CA7" w:rsidRPr="00386CA7">
        <w:rPr>
          <w:sz w:val="18"/>
          <w:szCs w:val="18"/>
        </w:rPr>
        <w:t>hairymuseummatt</w:t>
      </w:r>
      <w:proofErr w:type="spellEnd"/>
      <w:r w:rsidR="00386CA7" w:rsidRPr="00386CA7">
        <w:rPr>
          <w:sz w:val="18"/>
          <w:szCs w:val="18"/>
        </w:rPr>
        <w:t xml:space="preserve"> (original), </w:t>
      </w:r>
      <w:proofErr w:type="spellStart"/>
      <w:r w:rsidR="00386CA7" w:rsidRPr="00386CA7">
        <w:rPr>
          <w:sz w:val="18"/>
          <w:szCs w:val="18"/>
        </w:rPr>
        <w:t>KaterBegemot</w:t>
      </w:r>
      <w:proofErr w:type="spellEnd"/>
      <w:r w:rsidR="00386CA7" w:rsidRPr="00386CA7">
        <w:rPr>
          <w:sz w:val="18"/>
          <w:szCs w:val="18"/>
        </w:rPr>
        <w:t xml:space="preserve"> (derivative) auf </w:t>
      </w:r>
      <w:proofErr w:type="spellStart"/>
      <w:r w:rsidR="00386CA7" w:rsidRPr="00386CA7">
        <w:rPr>
          <w:sz w:val="18"/>
          <w:szCs w:val="18"/>
        </w:rPr>
        <w:t>flickr</w:t>
      </w:r>
      <w:proofErr w:type="spellEnd"/>
      <w:r w:rsidR="00386CA7" w:rsidRPr="00386CA7">
        <w:rPr>
          <w:sz w:val="18"/>
          <w:szCs w:val="18"/>
        </w:rPr>
        <w:t>, CC BY-SA 2.0, https://commons.</w:t>
      </w:r>
      <w:r w:rsidR="007D64C3">
        <w:rPr>
          <w:sz w:val="18"/>
          <w:szCs w:val="18"/>
        </w:rPr>
        <w:br/>
      </w:r>
      <w:r w:rsidR="00386CA7" w:rsidRPr="00386CA7">
        <w:rPr>
          <w:sz w:val="18"/>
          <w:szCs w:val="18"/>
        </w:rPr>
        <w:t>wikimedia.org/w/</w:t>
      </w:r>
      <w:proofErr w:type="spellStart"/>
      <w:r w:rsidR="00386CA7" w:rsidRPr="00386CA7">
        <w:rPr>
          <w:sz w:val="18"/>
          <w:szCs w:val="18"/>
        </w:rPr>
        <w:t>index.php?curid</w:t>
      </w:r>
      <w:proofErr w:type="spellEnd"/>
      <w:r w:rsidR="00386CA7" w:rsidRPr="00386CA7">
        <w:rPr>
          <w:sz w:val="18"/>
          <w:szCs w:val="18"/>
        </w:rPr>
        <w:t>=19730938)</w:t>
      </w:r>
    </w:p>
    <w:p w14:paraId="33027D91" w14:textId="348D7D5E" w:rsidR="009E62ED" w:rsidRDefault="009E62ED" w:rsidP="00D14D4D">
      <w:pPr>
        <w:jc w:val="both"/>
      </w:pPr>
      <w:r>
        <w:t>Neandertaler waren uns heutigen Menschen körperlich deutlich ähnliche</w:t>
      </w:r>
      <w:r w:rsidRPr="00AB3DF4">
        <w:t>r,</w:t>
      </w:r>
      <w:r>
        <w:t xml:space="preserve"> als dies oft vermutet wurd</w:t>
      </w:r>
      <w:r w:rsidRPr="00AB3DF4">
        <w:t>e,</w:t>
      </w:r>
      <w:proofErr w:type="gramStart"/>
      <w:r w:rsidRPr="00AB3DF4">
        <w:rPr>
          <w:vertAlign w:val="superscript"/>
        </w:rPr>
        <w:t>9</w:t>
      </w:r>
      <w:proofErr w:type="gramEnd"/>
      <w:r>
        <w:t xml:space="preserve"> obwohl sie natürlich typische Eigenarten wie kräftige Knochen besaßen</w:t>
      </w:r>
      <w:r w:rsidRPr="00AB3DF4">
        <w:t>.</w:t>
      </w:r>
      <w:r>
        <w:t xml:space="preserve"> Sie waren geschickte Jäge</w:t>
      </w:r>
      <w:r w:rsidRPr="00AB3DF4">
        <w:t>r,</w:t>
      </w:r>
      <w:r w:rsidRPr="00AB3DF4">
        <w:rPr>
          <w:vertAlign w:val="superscript"/>
        </w:rPr>
        <w:t>16</w:t>
      </w:r>
      <w:r>
        <w:t xml:space="preserve"> die mit spezialisierten Waffen und äußerst komplex hergestellten Steinwerkzeugen gearbeitet haben</w:t>
      </w:r>
      <w:r w:rsidRPr="00AB3DF4">
        <w:t>.</w:t>
      </w:r>
      <w:r w:rsidRPr="00AB3DF4">
        <w:rPr>
          <w:vertAlign w:val="superscript"/>
        </w:rPr>
        <w:t>2,6,21</w:t>
      </w:r>
      <w:r>
        <w:t xml:space="preserve"> Neandertaler waren sehr intelligent und geschickt und wussten Kleinwil</w:t>
      </w:r>
      <w:r w:rsidRPr="00AB3DF4">
        <w:t>d,</w:t>
      </w:r>
      <w:r>
        <w:t xml:space="preserve"> Vöge</w:t>
      </w:r>
      <w:r w:rsidRPr="00AB3DF4">
        <w:t>l,</w:t>
      </w:r>
      <w:r>
        <w:t xml:space="preserve"> Wildpferd</w:t>
      </w:r>
      <w:r w:rsidRPr="00AB3DF4">
        <w:t>e,</w:t>
      </w:r>
      <w:r>
        <w:t xml:space="preserve"> aber auch gefährliche Beute wie Mammuts oder Höhlenbären zu erlegen</w:t>
      </w:r>
      <w:r w:rsidRPr="00AB3DF4">
        <w:t>.</w:t>
      </w:r>
      <w:r w:rsidRPr="00AB3DF4">
        <w:rPr>
          <w:vertAlign w:val="superscript"/>
        </w:rPr>
        <w:t>2,6,7,9</w:t>
      </w:r>
      <w:r>
        <w:t xml:space="preserve"> Für eine solche Großwildjagd im Team war eine Sprache ebenso notwendi</w:t>
      </w:r>
      <w:r w:rsidRPr="00AB3DF4">
        <w:t>g</w:t>
      </w:r>
      <w:r>
        <w:t xml:space="preserve"> wie für die kulturelle Weitergabe der Werkzeug- und Waffenherstellung</w:t>
      </w:r>
      <w:r w:rsidRPr="00AB3DF4">
        <w:t>.</w:t>
      </w:r>
      <w:r w:rsidRPr="00AB3DF4">
        <w:rPr>
          <w:vertAlign w:val="superscript"/>
        </w:rPr>
        <w:t>6,9,21</w:t>
      </w:r>
      <w:r>
        <w:t xml:space="preserve"> Speere von Neandertalern und ihren Vorläufern können es durchaus mit heutigen Olympia-Speeren aufnehme</w:t>
      </w:r>
      <w:r w:rsidRPr="00AB3DF4">
        <w:t>n,</w:t>
      </w:r>
      <w:r>
        <w:t xml:space="preserve"> wie Tests </w:t>
      </w:r>
      <w:r>
        <w:t>ergeben haben</w:t>
      </w:r>
      <w:r w:rsidRPr="00AB3DF4">
        <w:t>.</w:t>
      </w:r>
      <w:r w:rsidRPr="00AB3DF4">
        <w:rPr>
          <w:vertAlign w:val="superscript"/>
        </w:rPr>
        <w:t>2,14</w:t>
      </w:r>
      <w:r>
        <w:t xml:space="preserve"> Außerdem kann man aufgrund des Innenohrs und des Zungenbeins davon ausgehe</w:t>
      </w:r>
      <w:r w:rsidRPr="00AB3DF4">
        <w:t>n,</w:t>
      </w:r>
      <w:r>
        <w:t xml:space="preserve"> dass Neandertaler menschliche Hör- und Sprachfähigkeiten besa</w:t>
      </w:r>
      <w:r w:rsidR="007A1375">
        <w:t>ß</w:t>
      </w:r>
      <w:r>
        <w:t>en</w:t>
      </w:r>
      <w:r w:rsidRPr="00AB3DF4">
        <w:t>.</w:t>
      </w:r>
      <w:r w:rsidRPr="00AB3DF4">
        <w:rPr>
          <w:vertAlign w:val="superscript"/>
        </w:rPr>
        <w:t>3</w:t>
      </w:r>
      <w:r w:rsidRPr="00D14D4D">
        <w:rPr>
          <w:vertAlign w:val="superscript"/>
        </w:rPr>
        <w:t>–6</w:t>
      </w:r>
      <w:r>
        <w:t xml:space="preserve"> Obwohl man Neandertaler früher für reine Fleischesser hiel</w:t>
      </w:r>
      <w:r w:rsidRPr="00AB3DF4">
        <w:t>t,</w:t>
      </w:r>
      <w:r>
        <w:t xml:space="preserve"> weiß man heut</w:t>
      </w:r>
      <w:r w:rsidRPr="00AB3DF4">
        <w:t>e,</w:t>
      </w:r>
      <w:r>
        <w:t xml:space="preserve"> dass auch Pflanze</w:t>
      </w:r>
      <w:r w:rsidRPr="00AB3DF4">
        <w:t>n,</w:t>
      </w:r>
      <w:r>
        <w:t xml:space="preserve"> Fische und Meeresfrüchte ihren Speiseplan bereicherten</w:t>
      </w:r>
      <w:r w:rsidRPr="00AB3DF4">
        <w:t>.</w:t>
      </w:r>
      <w:r w:rsidRPr="00AB3DF4">
        <w:rPr>
          <w:vertAlign w:val="superscript"/>
        </w:rPr>
        <w:t>7,9,16</w:t>
      </w:r>
      <w:r>
        <w:t xml:space="preserve"> Zudem stellten sie Schnüre he</w:t>
      </w:r>
      <w:r w:rsidRPr="00AB3DF4">
        <w:t>r,</w:t>
      </w:r>
      <w:r>
        <w:t xml:space="preserve"> bearbeiteten Lede</w:t>
      </w:r>
      <w:r w:rsidRPr="00AB3DF4">
        <w:t>r,</w:t>
      </w:r>
      <w:r>
        <w:t xml:space="preserve"> produzierten Birkenpech als Kleber und beherrschten das Feuer</w:t>
      </w:r>
      <w:r w:rsidRPr="00AB3DF4">
        <w:t>.</w:t>
      </w:r>
      <w:r w:rsidRPr="00AB3DF4">
        <w:rPr>
          <w:vertAlign w:val="superscript"/>
        </w:rPr>
        <w:t>9,13,15</w:t>
      </w:r>
      <w:r>
        <w:t xml:space="preserve"> </w:t>
      </w:r>
    </w:p>
    <w:p w14:paraId="0197F820" w14:textId="782FDFEB" w:rsidR="009E62ED" w:rsidRDefault="009E62ED" w:rsidP="00D14D4D">
      <w:pPr>
        <w:jc w:val="both"/>
      </w:pPr>
      <w:r>
        <w:t>Wie heutige Menschen waren auch Neandertaler sehr soziale Wesen</w:t>
      </w:r>
      <w:r w:rsidRPr="00AB3DF4">
        <w:t>.</w:t>
      </w:r>
      <w:r w:rsidRPr="00AB3DF4">
        <w:rPr>
          <w:vertAlign w:val="superscript"/>
        </w:rPr>
        <w:t>22</w:t>
      </w:r>
      <w:r>
        <w:t xml:space="preserve"> Aufgrund von vielfältigen überstandenen Erkrankungen und Verletzungen an Neandertalerskeletten konnte man belege</w:t>
      </w:r>
      <w:r w:rsidRPr="00AB3DF4">
        <w:t>n,</w:t>
      </w:r>
      <w:r>
        <w:t xml:space="preserve"> dass sie sich um ihre Kranken kümmerten – zum Beispiel um den schwer erkrankten Neandertaler La </w:t>
      </w:r>
      <w:proofErr w:type="spellStart"/>
      <w:r>
        <w:t>Ferrassie</w:t>
      </w:r>
      <w:proofErr w:type="spellEnd"/>
      <w:r>
        <w:t xml:space="preserve"> 1 aus Frankreich</w:t>
      </w:r>
      <w:r w:rsidRPr="00AB3DF4">
        <w:t>.</w:t>
      </w:r>
      <w:r w:rsidRPr="00AB3DF4">
        <w:rPr>
          <w:vertAlign w:val="superscript"/>
        </w:rPr>
        <w:t>18,22</w:t>
      </w:r>
      <w:r>
        <w:t xml:space="preserve"> Sie pflegten die Kranken auch dan</w:t>
      </w:r>
      <w:r w:rsidRPr="00AB3DF4">
        <w:t>n,</w:t>
      </w:r>
      <w:r>
        <w:t xml:space="preserve"> wenn es sehr aufwändig war oder wenn keine Aussicht mehr darauf bestan</w:t>
      </w:r>
      <w:r w:rsidRPr="00AB3DF4">
        <w:t>d,</w:t>
      </w:r>
      <w:r>
        <w:t xml:space="preserve"> dass sie jemals wieder gesund werden und für das Wohl der Gruppe nützlich sein würden</w:t>
      </w:r>
      <w:r w:rsidRPr="00AB3DF4">
        <w:t>.</w:t>
      </w:r>
      <w:r w:rsidRPr="00AB3DF4">
        <w:rPr>
          <w:vertAlign w:val="superscript"/>
        </w:rPr>
        <w:t>22</w:t>
      </w:r>
      <w:r>
        <w:t xml:space="preserve"> Bei mehreren verstorbenen Neandertalern erfolgte eine Beerdigung – bei manchen mit mühevoll ausgehobenen Gräbern beziehungsweise mit Grabbeigaben</w:t>
      </w:r>
      <w:r w:rsidRPr="00AB3DF4">
        <w:t>.</w:t>
      </w:r>
      <w:r w:rsidRPr="00AB3DF4">
        <w:rPr>
          <w:vertAlign w:val="superscript"/>
        </w:rPr>
        <w:t>7,16,18,22</w:t>
      </w:r>
      <w:r>
        <w:t xml:space="preserve"> Einige Wissenschaftler gehen davon au</w:t>
      </w:r>
      <w:r w:rsidRPr="00AB3DF4">
        <w:t>s,</w:t>
      </w:r>
      <w:r>
        <w:t xml:space="preserve"> dass ein solches Verhalten nur durch liebevolle Fürsorge hinsichtlich der körperlichen und seelischen Bedürfnisse der Gruppenmitglieder erklärt werden kann</w:t>
      </w:r>
      <w:r w:rsidRPr="00AB3DF4">
        <w:t>.</w:t>
      </w:r>
      <w:r w:rsidRPr="00AB3DF4">
        <w:rPr>
          <w:vertAlign w:val="superscript"/>
        </w:rPr>
        <w:t>22</w:t>
      </w:r>
      <w:r>
        <w:t xml:space="preserve"> Auch die Grabbeigaben – wie beispielsweise der wunderschöne Feuerstein bei der Bestattung eines Heidelberger Menschen in </w:t>
      </w:r>
      <w:proofErr w:type="spellStart"/>
      <w:r>
        <w:t>Atapuerca</w:t>
      </w:r>
      <w:proofErr w:type="spellEnd"/>
      <w:r>
        <w:t xml:space="preserve"> (Spanien)</w:t>
      </w:r>
      <w:r w:rsidRPr="0014128B">
        <w:rPr>
          <w:vertAlign w:val="superscript"/>
        </w:rPr>
        <w:t>5</w:t>
      </w:r>
      <w:r>
        <w:t xml:space="preserve"> – zeige</w:t>
      </w:r>
      <w:r w:rsidRPr="00AB3DF4">
        <w:t>n,</w:t>
      </w:r>
      <w:r>
        <w:t xml:space="preserve"> dass die frühen Menschen ein religiöses Verständnis hatten und </w:t>
      </w:r>
      <w:r w:rsidR="00425800">
        <w:t>„</w:t>
      </w:r>
      <w:r>
        <w:t>dem Verstorbenen [</w:t>
      </w:r>
      <w:r w:rsidRPr="00AB3DF4">
        <w:t>...</w:t>
      </w:r>
      <w:r>
        <w:t>] auf seinem Weg ins Jenseits</w:t>
      </w:r>
      <w:r w:rsidR="00425800">
        <w:t>“</w:t>
      </w:r>
      <w:r>
        <w:t xml:space="preserve"> helfen wollten</w:t>
      </w:r>
      <w:r w:rsidRPr="00AB3DF4">
        <w:t>.</w:t>
      </w:r>
      <w:r w:rsidRPr="00AB3DF4">
        <w:rPr>
          <w:vertAlign w:val="superscript"/>
        </w:rPr>
        <w:t>7</w:t>
      </w:r>
      <w:r>
        <w:t xml:space="preserve"> Sie waren religiö</w:t>
      </w:r>
      <w:r w:rsidRPr="00AB3DF4">
        <w:t>s,</w:t>
      </w:r>
      <w:r>
        <w:t xml:space="preserve"> wofür nach einigen Forschern auch Hinweise auf Kannibalismus sprechen</w:t>
      </w:r>
      <w:r w:rsidRPr="00AB3DF4">
        <w:t>.</w:t>
      </w:r>
      <w:r w:rsidRPr="00AB3DF4">
        <w:rPr>
          <w:vertAlign w:val="superscript"/>
        </w:rPr>
        <w:t>7,9,17</w:t>
      </w:r>
      <w:r>
        <w:t xml:space="preserve"> </w:t>
      </w:r>
    </w:p>
    <w:p w14:paraId="3E168BF0" w14:textId="1E6C85B3" w:rsidR="009E62ED" w:rsidRDefault="009E62ED" w:rsidP="00D14D4D">
      <w:pPr>
        <w:jc w:val="both"/>
      </w:pPr>
      <w:r>
        <w:t>Solche Fähigkeiten besaßen Neandertaler bereits lange Zeit bevor die ersten modernen Mensch nach Europa einwanderte</w:t>
      </w:r>
      <w:r w:rsidRPr="00AB3DF4">
        <w:t>n,</w:t>
      </w:r>
      <w:r>
        <w:t xml:space="preserve"> von denen sich die Neandertaler solche komplexen Fähigkeiten hätten abschauen können – wie manche Kritiker behauptet hatten</w:t>
      </w:r>
      <w:r w:rsidRPr="00AB3DF4">
        <w:t>.</w:t>
      </w:r>
      <w:r w:rsidRPr="00AB3DF4">
        <w:rPr>
          <w:vertAlign w:val="superscript"/>
        </w:rPr>
        <w:t>7,9,12,22</w:t>
      </w:r>
      <w:r>
        <w:t xml:space="preserve"> Auch die Anwendung von symbolischer Höhlenkunst der Neandertaler in Westeuropa lag lange vor der Ankunft moderner Menschen dort</w:t>
      </w:r>
      <w:r w:rsidRPr="00AB3DF4">
        <w:t>.</w:t>
      </w:r>
      <w:r w:rsidRPr="00AB3DF4">
        <w:rPr>
          <w:vertAlign w:val="superscript"/>
        </w:rPr>
        <w:t>9,12</w:t>
      </w:r>
      <w:r>
        <w:t xml:space="preserve"> Diese Höhlenkunst (einfache Symbole und Handabdrücke) wurde laut Forschern absichtlich mit einer mitgebrachten Lichtquelle tief in verschiedenen Höhlen angebracht</w:t>
      </w:r>
      <w:r w:rsidRPr="00AB3DF4">
        <w:t>.</w:t>
      </w:r>
      <w:r w:rsidRPr="00AB3DF4">
        <w:rPr>
          <w:vertAlign w:val="superscript"/>
        </w:rPr>
        <w:t>9,12</w:t>
      </w:r>
      <w:r>
        <w:t xml:space="preserve"> Aufgrund der Höhlenmalerei besteht </w:t>
      </w:r>
      <w:r w:rsidR="00425800">
        <w:t>„</w:t>
      </w:r>
      <w:r>
        <w:t>kein Zweifel dara</w:t>
      </w:r>
      <w:r w:rsidRPr="00AB3DF4">
        <w:t>n,</w:t>
      </w:r>
      <w:r>
        <w:t xml:space="preserve"> dass Neandertaler und frühe moderne Menschen das symbolische Denken teilten und dass – soweit wir aus der materiellen Kultur schließen können – Neandertaler und frühe moderne Menschen kognitiv nicht voneinander zu unterscheiden waren</w:t>
      </w:r>
      <w:r w:rsidRPr="00AB3DF4">
        <w:t>.</w:t>
      </w:r>
      <w:r w:rsidR="00425800">
        <w:t>“</w:t>
      </w:r>
      <w:r w:rsidRPr="0014128B">
        <w:rPr>
          <w:vertAlign w:val="superscript"/>
        </w:rPr>
        <w:t>12</w:t>
      </w:r>
      <w:r>
        <w:t xml:space="preserve"> </w:t>
      </w:r>
    </w:p>
    <w:p w14:paraId="02034564" w14:textId="3ED6449E" w:rsidR="009E62ED" w:rsidRDefault="009E62ED" w:rsidP="00D14D4D">
      <w:pPr>
        <w:jc w:val="both"/>
      </w:pPr>
      <w:r>
        <w:lastRenderedPageBreak/>
        <w:t xml:space="preserve">Aus </w:t>
      </w:r>
      <w:proofErr w:type="spellStart"/>
      <w:r>
        <w:t>Krapina</w:t>
      </w:r>
      <w:proofErr w:type="spellEnd"/>
      <w:r>
        <w:t xml:space="preserve"> (Kroatien) wurde außerdem bekann</w:t>
      </w:r>
      <w:r w:rsidRPr="00AB3DF4">
        <w:t>t,</w:t>
      </w:r>
      <w:r>
        <w:t xml:space="preserve"> dass die Neandertaler absichtlich Jagd auf Adler machte</w:t>
      </w:r>
      <w:r w:rsidRPr="00AB3DF4">
        <w:t>n,</w:t>
      </w:r>
      <w:r>
        <w:t xml:space="preserve"> um sich aus ihren Krallen Ketten mit symbolischer Bedeutung herzustellen</w:t>
      </w:r>
      <w:r w:rsidRPr="00AB3DF4">
        <w:t>.</w:t>
      </w:r>
      <w:r w:rsidRPr="00AB3DF4">
        <w:rPr>
          <w:vertAlign w:val="superscript"/>
        </w:rPr>
        <w:t>9,17</w:t>
      </w:r>
      <w:r>
        <w:t xml:space="preserve"> In einem Überblicksartikel heißt es: </w:t>
      </w:r>
      <w:r w:rsidR="00425800">
        <w:t>„</w:t>
      </w:r>
      <w:r>
        <w:t>Die Forscher haben viele solcher Beispiele für die Kreativität der Neandertaler gefunden</w:t>
      </w:r>
      <w:r w:rsidRPr="00AB3DF4">
        <w:t>.</w:t>
      </w:r>
      <w:r w:rsidR="00425800">
        <w:t>“</w:t>
      </w:r>
      <w:r w:rsidRPr="0014128B">
        <w:rPr>
          <w:vertAlign w:val="superscript"/>
        </w:rPr>
        <w:t>9</w:t>
      </w:r>
      <w:r>
        <w:t xml:space="preserve"> Schmuck und Kunst der Neandertaler sind exzellente Belege für ein symbolisches Verständnis dieser frühen Menschen</w:t>
      </w:r>
      <w:r w:rsidRPr="00AB3DF4">
        <w:t>.</w:t>
      </w:r>
      <w:r w:rsidRPr="00AB3DF4">
        <w:rPr>
          <w:vertAlign w:val="superscript"/>
        </w:rPr>
        <w:t>7,9,17</w:t>
      </w:r>
      <w:r>
        <w:t xml:space="preserve"> Auf einem Hyänenknochen in Les </w:t>
      </w:r>
      <w:proofErr w:type="spellStart"/>
      <w:r>
        <w:t>Pradelles</w:t>
      </w:r>
      <w:proofErr w:type="spellEnd"/>
      <w:r>
        <w:t xml:space="preserve"> (Frankreich) wurde außerdem ein Ritzmuster gefunde</w:t>
      </w:r>
      <w:r w:rsidRPr="00AB3DF4">
        <w:t>n,</w:t>
      </w:r>
      <w:r>
        <w:t xml:space="preserve"> das aus guten Gründen als symbolisch zu deuten ist – wahrscheinlich eine Neandertaler-Rechenhilfe</w:t>
      </w:r>
      <w:r w:rsidRPr="00AB3DF4">
        <w:t>.</w:t>
      </w:r>
      <w:r w:rsidRPr="00AB3DF4">
        <w:rPr>
          <w:vertAlign w:val="superscript"/>
        </w:rPr>
        <w:t>8</w:t>
      </w:r>
      <w:r>
        <w:t xml:space="preserve"> Der noch ältere (späte) </w:t>
      </w:r>
      <w:r w:rsidRPr="00542811">
        <w:rPr>
          <w:i/>
          <w:iCs/>
        </w:rPr>
        <w:t>Homo erectus</w:t>
      </w:r>
      <w:r w:rsidRPr="00AB3DF4">
        <w:t>,</w:t>
      </w:r>
      <w:r>
        <w:t xml:space="preserve"> der Bilzingsleben (</w:t>
      </w:r>
      <w:proofErr w:type="spellStart"/>
      <w:r w:rsidR="00E36712">
        <w:t>Dtl</w:t>
      </w:r>
      <w:proofErr w:type="spellEnd"/>
      <w:r w:rsidR="00E36712">
        <w:t>.</w:t>
      </w:r>
      <w:r>
        <w:t>) bewohnt</w:t>
      </w:r>
      <w:r w:rsidRPr="00AB3DF4">
        <w:t>e,</w:t>
      </w:r>
      <w:r>
        <w:t xml:space="preserve"> hat ebenfalls absichtlich symbolische Ritzmuster hinterlasse</w:t>
      </w:r>
      <w:r w:rsidRPr="00AB3DF4">
        <w:t>n,</w:t>
      </w:r>
      <w:r>
        <w:t xml:space="preserve"> die von einem Astronomen und einem Mathematiker als Mondkalender interpretiert wurden</w:t>
      </w:r>
      <w:r w:rsidR="00F56CE0">
        <w:t xml:space="preserve"> (s. Bild)</w:t>
      </w:r>
      <w:r w:rsidRPr="00AB3DF4">
        <w:t>.</w:t>
      </w:r>
      <w:r w:rsidRPr="00AB3DF4">
        <w:rPr>
          <w:vertAlign w:val="superscript"/>
        </w:rPr>
        <w:t>2,19,23</w:t>
      </w:r>
      <w:r>
        <w:t xml:space="preserve"> </w:t>
      </w:r>
    </w:p>
    <w:p w14:paraId="5289CC0B" w14:textId="4429038D" w:rsidR="009E62ED" w:rsidRDefault="009E62ED" w:rsidP="00D14D4D">
      <w:pPr>
        <w:jc w:val="both"/>
      </w:pPr>
      <w:r>
        <w:t>Zusammenfassend heißt es in einem anderen Überblicksartike</w:t>
      </w:r>
      <w:r w:rsidRPr="00AB3DF4">
        <w:t>l,</w:t>
      </w:r>
      <w:r>
        <w:t xml:space="preserve"> </w:t>
      </w:r>
      <w:r w:rsidR="00425800">
        <w:t>„</w:t>
      </w:r>
      <w:r>
        <w:t xml:space="preserve">dass Neandertaler kognitiv ebenso fortgeschritten </w:t>
      </w:r>
      <w:proofErr w:type="gramStart"/>
      <w:r>
        <w:t>waren</w:t>
      </w:r>
      <w:proofErr w:type="gramEnd"/>
      <w:r>
        <w:t xml:space="preserve"> wie anatomisch moderne Menschen</w:t>
      </w:r>
      <w:r w:rsidR="00425800">
        <w:t>“</w:t>
      </w:r>
      <w:r w:rsidRPr="00AB3DF4">
        <w:t>.</w:t>
      </w:r>
      <w:r w:rsidRPr="00AB3DF4">
        <w:rPr>
          <w:vertAlign w:val="superscript"/>
        </w:rPr>
        <w:t>10</w:t>
      </w:r>
      <w:r>
        <w:t xml:space="preserve"> Insgesamt gibt es also aus Archäologi</w:t>
      </w:r>
      <w:r w:rsidRPr="00AB3DF4">
        <w:t>e,</w:t>
      </w:r>
      <w:r>
        <w:t xml:space="preserve"> Anatomie und Genetik sehr gute Belege dafü</w:t>
      </w:r>
      <w:r w:rsidRPr="00AB3DF4">
        <w:t>r,</w:t>
      </w:r>
      <w:r>
        <w:t xml:space="preserve"> dass Neandertaler und noch ältere Menschenformen typische Menschen waren – wenn auch mit Eigenarten</w:t>
      </w:r>
      <w:r w:rsidRPr="00AB3DF4">
        <w:t>.</w:t>
      </w:r>
      <w:r>
        <w:t xml:space="preserve"> Im Schöpfungsmodell kann man ihre Fossilien daher als erschaffene </w:t>
      </w:r>
      <w:r w:rsidR="004420F2">
        <w:t>„</w:t>
      </w:r>
      <w:r>
        <w:t>Ebenbilder</w:t>
      </w:r>
      <w:r w:rsidR="004420F2">
        <w:t>“</w:t>
      </w:r>
      <w:r>
        <w:t xml:space="preserve"> Gottes statt als </w:t>
      </w:r>
      <w:r w:rsidR="00E36712">
        <w:t xml:space="preserve">evolutionäre </w:t>
      </w:r>
      <w:r>
        <w:t>Übergangsformen verstehen</w:t>
      </w:r>
      <w:r w:rsidRPr="00AB3DF4">
        <w:t>.</w:t>
      </w:r>
      <w:r w:rsidRPr="00AB3DF4">
        <w:rPr>
          <w:vertAlign w:val="superscript"/>
        </w:rPr>
        <w:t>1–4,11,20,21</w:t>
      </w:r>
      <w:r>
        <w:t xml:space="preserve"> </w:t>
      </w:r>
    </w:p>
    <w:p w14:paraId="0B659D1D" w14:textId="007276D8" w:rsidR="009E62ED" w:rsidRPr="002B3E59" w:rsidRDefault="009E62ED" w:rsidP="00E36CBD">
      <w:pPr>
        <w:spacing w:after="80"/>
        <w:rPr>
          <w:b/>
          <w:sz w:val="18"/>
          <w:szCs w:val="18"/>
        </w:rPr>
      </w:pPr>
      <w:r w:rsidRPr="002B3E59">
        <w:rPr>
          <w:b/>
          <w:sz w:val="18"/>
          <w:szCs w:val="18"/>
        </w:rPr>
        <w:t>Literatur:</w:t>
      </w:r>
    </w:p>
    <w:p w14:paraId="54492738" w14:textId="25E43EE8" w:rsidR="009E62ED" w:rsidRPr="00AB3DF4" w:rsidRDefault="009E62ED" w:rsidP="00276D40">
      <w:pPr>
        <w:spacing w:after="20"/>
        <w:rPr>
          <w:sz w:val="18"/>
          <w:szCs w:val="18"/>
        </w:rPr>
      </w:pPr>
      <w:r w:rsidRPr="00AB3DF4">
        <w:rPr>
          <w:sz w:val="18"/>
          <w:szCs w:val="18"/>
          <w:vertAlign w:val="superscript"/>
        </w:rPr>
        <w:t>1</w:t>
      </w:r>
      <w:r w:rsidRPr="00AB3DF4">
        <w:rPr>
          <w:sz w:val="18"/>
          <w:szCs w:val="18"/>
        </w:rPr>
        <w:t xml:space="preserve"> </w:t>
      </w:r>
      <w:r w:rsidR="007D64C3">
        <w:rPr>
          <w:sz w:val="18"/>
          <w:szCs w:val="18"/>
        </w:rPr>
        <w:t xml:space="preserve">Binder </w:t>
      </w:r>
      <w:r w:rsidRPr="00AB3DF4">
        <w:rPr>
          <w:sz w:val="18"/>
          <w:szCs w:val="18"/>
        </w:rPr>
        <w:t xml:space="preserve">H &amp; Borger P (2022) Nobelpreis für Forschungen über das Erbgut aus menschlichen Fossilien, 20.10.22, https://www.genesisnet.info/index.php?News=306. </w:t>
      </w:r>
    </w:p>
    <w:p w14:paraId="15726657" w14:textId="77777777" w:rsidR="009E62ED" w:rsidRPr="00AB3DF4" w:rsidRDefault="009E62ED" w:rsidP="00276D40">
      <w:pPr>
        <w:spacing w:after="20"/>
        <w:rPr>
          <w:sz w:val="18"/>
          <w:szCs w:val="18"/>
        </w:rPr>
      </w:pPr>
      <w:r w:rsidRPr="00AB3DF4">
        <w:rPr>
          <w:sz w:val="18"/>
          <w:szCs w:val="18"/>
          <w:vertAlign w:val="superscript"/>
        </w:rPr>
        <w:t>2</w:t>
      </w:r>
      <w:r w:rsidRPr="00AB3DF4">
        <w:rPr>
          <w:sz w:val="18"/>
          <w:szCs w:val="18"/>
        </w:rPr>
        <w:t xml:space="preserve"> Brandt M (2017) Frühe Homininen. Eine Bestandsaufnahme anhand fossiler und archäologischer Zeugnisse. Studium Integrale Special. SCM Hänssler, v. a. S. 93–117. </w:t>
      </w:r>
    </w:p>
    <w:p w14:paraId="60CCC6A9" w14:textId="77777777" w:rsidR="009E62ED" w:rsidRPr="00AB3DF4" w:rsidRDefault="009E62ED" w:rsidP="00276D40">
      <w:pPr>
        <w:spacing w:after="20"/>
        <w:rPr>
          <w:sz w:val="18"/>
          <w:szCs w:val="18"/>
        </w:rPr>
      </w:pPr>
      <w:r w:rsidRPr="00AB3DF4">
        <w:rPr>
          <w:sz w:val="18"/>
          <w:szCs w:val="18"/>
          <w:vertAlign w:val="superscript"/>
        </w:rPr>
        <w:t>3</w:t>
      </w:r>
      <w:r w:rsidRPr="00AB3DF4">
        <w:rPr>
          <w:sz w:val="18"/>
          <w:szCs w:val="18"/>
        </w:rPr>
        <w:t xml:space="preserve"> Brandt M (2018) Merkmalsnetz statt Stammbaum. Neues Vernetzungsmodell in der Paläanthropologie ähnelt Verwandtschaftsverhältnissen im Grundtyp Mensch. Stud. </w:t>
      </w:r>
      <w:proofErr w:type="spellStart"/>
      <w:r w:rsidRPr="00AB3DF4">
        <w:rPr>
          <w:sz w:val="18"/>
          <w:szCs w:val="18"/>
        </w:rPr>
        <w:t>Integr</w:t>
      </w:r>
      <w:proofErr w:type="spellEnd"/>
      <w:r w:rsidRPr="00AB3DF4">
        <w:rPr>
          <w:sz w:val="18"/>
          <w:szCs w:val="18"/>
        </w:rPr>
        <w:t xml:space="preserve">. J. </w:t>
      </w:r>
      <w:r w:rsidRPr="004420F2">
        <w:rPr>
          <w:i/>
          <w:iCs/>
          <w:sz w:val="18"/>
          <w:szCs w:val="18"/>
        </w:rPr>
        <w:t>25</w:t>
      </w:r>
      <w:r w:rsidRPr="00AB3DF4">
        <w:rPr>
          <w:sz w:val="18"/>
          <w:szCs w:val="18"/>
        </w:rPr>
        <w:t xml:space="preserve">, 47–51. </w:t>
      </w:r>
    </w:p>
    <w:p w14:paraId="2AEE1DEF" w14:textId="747A1701" w:rsidR="009E62ED" w:rsidRPr="009A10B2" w:rsidRDefault="009E62ED" w:rsidP="00276D40">
      <w:pPr>
        <w:spacing w:after="20"/>
        <w:rPr>
          <w:sz w:val="18"/>
          <w:szCs w:val="18"/>
          <w:lang w:val="en-US"/>
        </w:rPr>
      </w:pPr>
      <w:r w:rsidRPr="00AB3DF4">
        <w:rPr>
          <w:sz w:val="18"/>
          <w:szCs w:val="18"/>
          <w:vertAlign w:val="superscript"/>
        </w:rPr>
        <w:t>4</w:t>
      </w:r>
      <w:r w:rsidRPr="00AB3DF4">
        <w:rPr>
          <w:sz w:val="18"/>
          <w:szCs w:val="18"/>
        </w:rPr>
        <w:t xml:space="preserve"> Brandt M (2022) </w:t>
      </w:r>
      <w:r w:rsidRPr="004420F2">
        <w:rPr>
          <w:i/>
          <w:iCs/>
          <w:sz w:val="18"/>
          <w:szCs w:val="18"/>
        </w:rPr>
        <w:t>Homo erectus</w:t>
      </w:r>
      <w:r w:rsidRPr="00AB3DF4">
        <w:rPr>
          <w:sz w:val="18"/>
          <w:szCs w:val="18"/>
        </w:rPr>
        <w:t xml:space="preserve"> mit modern menschlichem Hörvermögen. </w:t>
      </w:r>
      <w:r w:rsidRPr="009A10B2">
        <w:rPr>
          <w:sz w:val="18"/>
          <w:szCs w:val="18"/>
          <w:lang w:val="en-US"/>
        </w:rPr>
        <w:t xml:space="preserve">Stud. </w:t>
      </w:r>
      <w:proofErr w:type="spellStart"/>
      <w:r w:rsidRPr="009A10B2">
        <w:rPr>
          <w:sz w:val="18"/>
          <w:szCs w:val="18"/>
          <w:lang w:val="en-US"/>
        </w:rPr>
        <w:t>Integr</w:t>
      </w:r>
      <w:proofErr w:type="spellEnd"/>
      <w:r w:rsidRPr="009A10B2">
        <w:rPr>
          <w:sz w:val="18"/>
          <w:szCs w:val="18"/>
          <w:lang w:val="en-US"/>
        </w:rPr>
        <w:t>. J</w:t>
      </w:r>
      <w:r w:rsidR="004420F2" w:rsidRPr="009A10B2">
        <w:rPr>
          <w:sz w:val="18"/>
          <w:szCs w:val="18"/>
          <w:lang w:val="en-US"/>
        </w:rPr>
        <w:t>.</w:t>
      </w:r>
      <w:r w:rsidRPr="009A10B2">
        <w:rPr>
          <w:sz w:val="18"/>
          <w:szCs w:val="18"/>
          <w:lang w:val="en-US"/>
        </w:rPr>
        <w:t xml:space="preserve"> </w:t>
      </w:r>
      <w:r w:rsidRPr="009A10B2">
        <w:rPr>
          <w:i/>
          <w:iCs/>
          <w:sz w:val="18"/>
          <w:szCs w:val="18"/>
          <w:lang w:val="en-US"/>
        </w:rPr>
        <w:t>29</w:t>
      </w:r>
      <w:r w:rsidRPr="009A10B2">
        <w:rPr>
          <w:sz w:val="18"/>
          <w:szCs w:val="18"/>
          <w:lang w:val="en-US"/>
        </w:rPr>
        <w:t xml:space="preserve">, 113–115. </w:t>
      </w:r>
    </w:p>
    <w:p w14:paraId="0BFF19D1" w14:textId="77777777" w:rsidR="009E62ED" w:rsidRPr="00AB3DF4" w:rsidRDefault="009E62ED" w:rsidP="00276D40">
      <w:pPr>
        <w:spacing w:after="20"/>
        <w:rPr>
          <w:sz w:val="18"/>
          <w:szCs w:val="18"/>
          <w:lang w:val="en-US"/>
        </w:rPr>
      </w:pPr>
      <w:r w:rsidRPr="009A10B2">
        <w:rPr>
          <w:sz w:val="18"/>
          <w:szCs w:val="18"/>
          <w:vertAlign w:val="superscript"/>
          <w:lang w:val="en-US"/>
        </w:rPr>
        <w:t>5</w:t>
      </w:r>
      <w:r w:rsidRPr="009A10B2">
        <w:rPr>
          <w:sz w:val="18"/>
          <w:szCs w:val="18"/>
          <w:lang w:val="en-US"/>
        </w:rPr>
        <w:t xml:space="preserve"> Carbonell E &amp; Mosquera M (2006) The emergence of a symbolic </w:t>
      </w:r>
      <w:proofErr w:type="spellStart"/>
      <w:r w:rsidRPr="009A10B2">
        <w:rPr>
          <w:sz w:val="18"/>
          <w:szCs w:val="18"/>
          <w:lang w:val="en-US"/>
        </w:rPr>
        <w:t>behaviour</w:t>
      </w:r>
      <w:proofErr w:type="spellEnd"/>
      <w:r w:rsidRPr="009A10B2">
        <w:rPr>
          <w:sz w:val="18"/>
          <w:szCs w:val="18"/>
          <w:lang w:val="en-US"/>
        </w:rPr>
        <w:t xml:space="preserve">: the sepulchral pit of Sima de </w:t>
      </w:r>
      <w:proofErr w:type="spellStart"/>
      <w:r w:rsidRPr="009A10B2">
        <w:rPr>
          <w:sz w:val="18"/>
          <w:szCs w:val="18"/>
          <w:lang w:val="en-US"/>
        </w:rPr>
        <w:t>los</w:t>
      </w:r>
      <w:proofErr w:type="spellEnd"/>
      <w:r w:rsidRPr="009A10B2">
        <w:rPr>
          <w:sz w:val="18"/>
          <w:szCs w:val="18"/>
          <w:lang w:val="en-US"/>
        </w:rPr>
        <w:t xml:space="preserve"> </w:t>
      </w:r>
      <w:proofErr w:type="spellStart"/>
      <w:r w:rsidRPr="009A10B2">
        <w:rPr>
          <w:sz w:val="18"/>
          <w:szCs w:val="18"/>
          <w:lang w:val="en-US"/>
        </w:rPr>
        <w:t>Huesos</w:t>
      </w:r>
      <w:proofErr w:type="spellEnd"/>
      <w:r w:rsidRPr="009A10B2">
        <w:rPr>
          <w:sz w:val="18"/>
          <w:szCs w:val="18"/>
          <w:lang w:val="en-US"/>
        </w:rPr>
        <w:t xml:space="preserve">, Sierra de Atapuerca, Burgos, Spain. </w:t>
      </w:r>
      <w:r w:rsidRPr="00AB3DF4">
        <w:rPr>
          <w:sz w:val="18"/>
          <w:szCs w:val="18"/>
          <w:lang w:val="en-US"/>
        </w:rPr>
        <w:t xml:space="preserve">C. R. </w:t>
      </w:r>
      <w:proofErr w:type="spellStart"/>
      <w:r w:rsidRPr="00AB3DF4">
        <w:rPr>
          <w:sz w:val="18"/>
          <w:szCs w:val="18"/>
          <w:lang w:val="en-US"/>
        </w:rPr>
        <w:t>Palevol</w:t>
      </w:r>
      <w:proofErr w:type="spellEnd"/>
      <w:r w:rsidRPr="00AB3DF4">
        <w:rPr>
          <w:sz w:val="18"/>
          <w:szCs w:val="18"/>
          <w:lang w:val="en-US"/>
        </w:rPr>
        <w:t xml:space="preserve">. </w:t>
      </w:r>
      <w:r w:rsidRPr="004420F2">
        <w:rPr>
          <w:i/>
          <w:iCs/>
          <w:sz w:val="18"/>
          <w:szCs w:val="18"/>
          <w:lang w:val="en-US"/>
        </w:rPr>
        <w:t>5</w:t>
      </w:r>
      <w:r w:rsidRPr="00AB3DF4">
        <w:rPr>
          <w:sz w:val="18"/>
          <w:szCs w:val="18"/>
          <w:lang w:val="en-US"/>
        </w:rPr>
        <w:t xml:space="preserve">, 155–160. </w:t>
      </w:r>
    </w:p>
    <w:p w14:paraId="548E1F0C" w14:textId="7788C34B" w:rsidR="009E62ED" w:rsidRPr="00AB3DF4" w:rsidRDefault="009E62ED" w:rsidP="00276D40">
      <w:pPr>
        <w:spacing w:after="20"/>
        <w:rPr>
          <w:sz w:val="18"/>
          <w:szCs w:val="18"/>
        </w:rPr>
      </w:pPr>
      <w:r w:rsidRPr="00AB3DF4">
        <w:rPr>
          <w:sz w:val="18"/>
          <w:szCs w:val="18"/>
          <w:vertAlign w:val="superscript"/>
          <w:lang w:val="en-US"/>
        </w:rPr>
        <w:t>6</w:t>
      </w:r>
      <w:r w:rsidRPr="00AB3DF4">
        <w:rPr>
          <w:sz w:val="18"/>
          <w:szCs w:val="18"/>
          <w:lang w:val="en-US"/>
        </w:rPr>
        <w:t xml:space="preserve"> Conard N et al. (2015) Excavations at </w:t>
      </w:r>
      <w:proofErr w:type="spellStart"/>
      <w:r w:rsidRPr="00AB3DF4">
        <w:rPr>
          <w:sz w:val="18"/>
          <w:szCs w:val="18"/>
          <w:lang w:val="en-US"/>
        </w:rPr>
        <w:t>Schöningen</w:t>
      </w:r>
      <w:proofErr w:type="spellEnd"/>
      <w:r w:rsidRPr="00AB3DF4">
        <w:rPr>
          <w:sz w:val="18"/>
          <w:szCs w:val="18"/>
          <w:lang w:val="en-US"/>
        </w:rPr>
        <w:t xml:space="preserve"> and paradigm shifts in human evolution. </w:t>
      </w:r>
      <w:r w:rsidRPr="00AB3DF4">
        <w:rPr>
          <w:sz w:val="18"/>
          <w:szCs w:val="18"/>
        </w:rPr>
        <w:t xml:space="preserve">J. Hum. </w:t>
      </w:r>
      <w:proofErr w:type="spellStart"/>
      <w:r w:rsidRPr="00AB3DF4">
        <w:rPr>
          <w:sz w:val="18"/>
          <w:szCs w:val="18"/>
        </w:rPr>
        <w:t>Evol</w:t>
      </w:r>
      <w:proofErr w:type="spellEnd"/>
      <w:r w:rsidRPr="00AB3DF4">
        <w:rPr>
          <w:sz w:val="18"/>
          <w:szCs w:val="18"/>
        </w:rPr>
        <w:t xml:space="preserve">. </w:t>
      </w:r>
      <w:r w:rsidRPr="004420F2">
        <w:rPr>
          <w:i/>
          <w:iCs/>
          <w:sz w:val="18"/>
          <w:szCs w:val="18"/>
        </w:rPr>
        <w:t>89</w:t>
      </w:r>
      <w:r w:rsidRPr="00AB3DF4">
        <w:rPr>
          <w:sz w:val="18"/>
          <w:szCs w:val="18"/>
        </w:rPr>
        <w:t>, 1</w:t>
      </w:r>
      <w:r w:rsidR="004420F2" w:rsidRPr="00A51B3B">
        <w:rPr>
          <w:sz w:val="18"/>
          <w:szCs w:val="18"/>
        </w:rPr>
        <w:t>–</w:t>
      </w:r>
      <w:r w:rsidRPr="00AB3DF4">
        <w:rPr>
          <w:sz w:val="18"/>
          <w:szCs w:val="18"/>
        </w:rPr>
        <w:t xml:space="preserve">17. </w:t>
      </w:r>
    </w:p>
    <w:p w14:paraId="6B49EB12" w14:textId="77777777" w:rsidR="009E62ED" w:rsidRPr="00AB3DF4" w:rsidRDefault="009E62ED" w:rsidP="00276D40">
      <w:pPr>
        <w:spacing w:after="20"/>
        <w:rPr>
          <w:sz w:val="18"/>
          <w:szCs w:val="18"/>
        </w:rPr>
      </w:pPr>
      <w:r w:rsidRPr="00AB3DF4">
        <w:rPr>
          <w:sz w:val="18"/>
          <w:szCs w:val="18"/>
          <w:vertAlign w:val="superscript"/>
        </w:rPr>
        <w:t>7</w:t>
      </w:r>
      <w:r w:rsidRPr="00AB3DF4">
        <w:rPr>
          <w:sz w:val="18"/>
          <w:szCs w:val="18"/>
        </w:rPr>
        <w:t xml:space="preserve"> </w:t>
      </w:r>
      <w:proofErr w:type="spellStart"/>
      <w:r w:rsidRPr="00AB3DF4">
        <w:rPr>
          <w:sz w:val="18"/>
          <w:szCs w:val="18"/>
        </w:rPr>
        <w:t>Condemi</w:t>
      </w:r>
      <w:proofErr w:type="spellEnd"/>
      <w:r w:rsidRPr="00AB3DF4">
        <w:rPr>
          <w:sz w:val="18"/>
          <w:szCs w:val="18"/>
        </w:rPr>
        <w:t xml:space="preserve"> S &amp; </w:t>
      </w:r>
      <w:proofErr w:type="spellStart"/>
      <w:r w:rsidRPr="00AB3DF4">
        <w:rPr>
          <w:sz w:val="18"/>
          <w:szCs w:val="18"/>
        </w:rPr>
        <w:t>Savatier</w:t>
      </w:r>
      <w:proofErr w:type="spellEnd"/>
      <w:r w:rsidRPr="00AB3DF4">
        <w:rPr>
          <w:sz w:val="18"/>
          <w:szCs w:val="18"/>
        </w:rPr>
        <w:t xml:space="preserve"> F (2020) Der Neandertaler, unser Bruder C.H.Beck. Kindle-Version, v. a. S. 152f, 198–202, 236f. </w:t>
      </w:r>
    </w:p>
    <w:p w14:paraId="0DCBF7F8" w14:textId="77777777" w:rsidR="009E62ED" w:rsidRPr="00AB3DF4" w:rsidRDefault="009E62ED" w:rsidP="00276D40">
      <w:pPr>
        <w:spacing w:after="20"/>
        <w:rPr>
          <w:sz w:val="18"/>
          <w:szCs w:val="18"/>
          <w:lang w:val="en-US"/>
        </w:rPr>
      </w:pPr>
      <w:r w:rsidRPr="00AB3DF4">
        <w:rPr>
          <w:sz w:val="18"/>
          <w:szCs w:val="18"/>
          <w:vertAlign w:val="superscript"/>
          <w:lang w:val="en-US"/>
        </w:rPr>
        <w:t>8</w:t>
      </w:r>
      <w:r w:rsidRPr="00AB3DF4">
        <w:rPr>
          <w:sz w:val="18"/>
          <w:szCs w:val="18"/>
          <w:lang w:val="en-US"/>
        </w:rPr>
        <w:t xml:space="preserve"> D’Errico F et al. (2017) From number sense to number symbols. An archaeological perspective. Phil. Trans. R. Soc. B </w:t>
      </w:r>
      <w:r w:rsidRPr="004420F2">
        <w:rPr>
          <w:i/>
          <w:iCs/>
          <w:sz w:val="18"/>
          <w:szCs w:val="18"/>
          <w:lang w:val="en-US"/>
        </w:rPr>
        <w:t>373</w:t>
      </w:r>
      <w:r w:rsidRPr="00AB3DF4">
        <w:rPr>
          <w:sz w:val="18"/>
          <w:szCs w:val="18"/>
          <w:lang w:val="en-US"/>
        </w:rPr>
        <w:t xml:space="preserve">, 20160518. </w:t>
      </w:r>
    </w:p>
    <w:p w14:paraId="64F4A442" w14:textId="77777777" w:rsidR="009E62ED" w:rsidRPr="00AB3DF4" w:rsidRDefault="009E62ED" w:rsidP="00276D40">
      <w:pPr>
        <w:spacing w:after="20"/>
        <w:rPr>
          <w:sz w:val="18"/>
          <w:szCs w:val="18"/>
          <w:lang w:val="en-US"/>
        </w:rPr>
      </w:pPr>
      <w:r w:rsidRPr="00AB3DF4">
        <w:rPr>
          <w:sz w:val="18"/>
          <w:szCs w:val="18"/>
          <w:vertAlign w:val="superscript"/>
          <w:lang w:val="en-US"/>
        </w:rPr>
        <w:t>9</w:t>
      </w:r>
      <w:r w:rsidRPr="00AB3DF4">
        <w:rPr>
          <w:sz w:val="18"/>
          <w:szCs w:val="18"/>
          <w:lang w:val="en-US"/>
        </w:rPr>
        <w:t xml:space="preserve"> Frayer DW &amp; </w:t>
      </w:r>
      <w:proofErr w:type="spellStart"/>
      <w:r w:rsidRPr="00AB3DF4">
        <w:rPr>
          <w:sz w:val="18"/>
          <w:szCs w:val="18"/>
          <w:lang w:val="en-US"/>
        </w:rPr>
        <w:t>Radovčič</w:t>
      </w:r>
      <w:proofErr w:type="spellEnd"/>
      <w:r w:rsidRPr="00AB3DF4">
        <w:rPr>
          <w:sz w:val="18"/>
          <w:szCs w:val="18"/>
          <w:lang w:val="en-US"/>
        </w:rPr>
        <w:t xml:space="preserve"> D (2022a) </w:t>
      </w:r>
      <w:proofErr w:type="spellStart"/>
      <w:r w:rsidRPr="00AB3DF4">
        <w:rPr>
          <w:sz w:val="18"/>
          <w:szCs w:val="18"/>
          <w:lang w:val="en-US"/>
        </w:rPr>
        <w:t>Rockshelter</w:t>
      </w:r>
      <w:proofErr w:type="spellEnd"/>
      <w:r w:rsidRPr="00AB3DF4">
        <w:rPr>
          <w:sz w:val="18"/>
          <w:szCs w:val="18"/>
          <w:lang w:val="en-US"/>
        </w:rPr>
        <w:t xml:space="preserve"> Discoveries Show Neandertals Were a Lot like Us, 01.02.2022, https://www.scientificamerican.com/article/rockshelter-discoveries-show-neandertals-were-a-lot-like-us/. </w:t>
      </w:r>
    </w:p>
    <w:p w14:paraId="184E568A" w14:textId="77777777" w:rsidR="009E62ED" w:rsidRPr="009E62ED" w:rsidRDefault="009E62ED" w:rsidP="00276D40">
      <w:pPr>
        <w:spacing w:after="20"/>
        <w:rPr>
          <w:sz w:val="18"/>
          <w:szCs w:val="18"/>
        </w:rPr>
      </w:pPr>
      <w:r w:rsidRPr="009A10B2">
        <w:rPr>
          <w:sz w:val="18"/>
          <w:szCs w:val="18"/>
          <w:vertAlign w:val="superscript"/>
        </w:rPr>
        <w:t>10</w:t>
      </w:r>
      <w:r w:rsidRPr="009A10B2">
        <w:rPr>
          <w:sz w:val="18"/>
          <w:szCs w:val="18"/>
        </w:rPr>
        <w:t xml:space="preserve"> </w:t>
      </w:r>
      <w:proofErr w:type="spellStart"/>
      <w:r w:rsidRPr="009A10B2">
        <w:rPr>
          <w:sz w:val="18"/>
          <w:szCs w:val="18"/>
        </w:rPr>
        <w:t>Frayer</w:t>
      </w:r>
      <w:proofErr w:type="spellEnd"/>
      <w:r w:rsidRPr="009A10B2">
        <w:rPr>
          <w:sz w:val="18"/>
          <w:szCs w:val="18"/>
        </w:rPr>
        <w:t xml:space="preserve"> DW &amp; </w:t>
      </w:r>
      <w:proofErr w:type="spellStart"/>
      <w:r w:rsidRPr="009A10B2">
        <w:rPr>
          <w:sz w:val="18"/>
          <w:szCs w:val="18"/>
        </w:rPr>
        <w:t>Radovčič</w:t>
      </w:r>
      <w:proofErr w:type="spellEnd"/>
      <w:r w:rsidRPr="009A10B2">
        <w:rPr>
          <w:sz w:val="18"/>
          <w:szCs w:val="18"/>
        </w:rPr>
        <w:t xml:space="preserve"> D (2022b) Neandertaler. </w:t>
      </w:r>
      <w:r w:rsidRPr="00AB3DF4">
        <w:rPr>
          <w:sz w:val="18"/>
          <w:szCs w:val="18"/>
        </w:rPr>
        <w:t xml:space="preserve">Menschen wie wir. Spektrum der Wissenschaft 11.22, 78–83. </w:t>
      </w:r>
    </w:p>
    <w:p w14:paraId="105AA874" w14:textId="77777777" w:rsidR="009E62ED" w:rsidRPr="00AB3DF4" w:rsidRDefault="009E62ED" w:rsidP="00276D40">
      <w:pPr>
        <w:spacing w:after="20"/>
        <w:rPr>
          <w:sz w:val="18"/>
          <w:szCs w:val="18"/>
        </w:rPr>
      </w:pPr>
      <w:r w:rsidRPr="009A10B2">
        <w:rPr>
          <w:sz w:val="18"/>
          <w:szCs w:val="18"/>
          <w:vertAlign w:val="superscript"/>
        </w:rPr>
        <w:t>11</w:t>
      </w:r>
      <w:r w:rsidRPr="009A10B2">
        <w:rPr>
          <w:sz w:val="18"/>
          <w:szCs w:val="18"/>
        </w:rPr>
        <w:t xml:space="preserve"> Junker R &amp; Scherer S (2013) Evolution. </w:t>
      </w:r>
      <w:r w:rsidRPr="00AB3DF4">
        <w:rPr>
          <w:sz w:val="18"/>
          <w:szCs w:val="18"/>
        </w:rPr>
        <w:t xml:space="preserve">Ein kritisches Lehrbuch. Weyel Lehrmittelverlag </w:t>
      </w:r>
      <w:proofErr w:type="spellStart"/>
      <w:r w:rsidRPr="00AB3DF4">
        <w:rPr>
          <w:sz w:val="18"/>
          <w:szCs w:val="18"/>
        </w:rPr>
        <w:t>Giessen</w:t>
      </w:r>
      <w:proofErr w:type="spellEnd"/>
      <w:r w:rsidRPr="00AB3DF4">
        <w:rPr>
          <w:sz w:val="18"/>
          <w:szCs w:val="18"/>
        </w:rPr>
        <w:t xml:space="preserve">, v. a. S. 277–303. </w:t>
      </w:r>
    </w:p>
    <w:p w14:paraId="00FD2616" w14:textId="77777777" w:rsidR="009E62ED" w:rsidRPr="00AB3DF4" w:rsidRDefault="009E62ED" w:rsidP="00276D40">
      <w:pPr>
        <w:spacing w:after="20"/>
        <w:rPr>
          <w:sz w:val="18"/>
          <w:szCs w:val="18"/>
          <w:lang w:val="en-US"/>
        </w:rPr>
      </w:pPr>
      <w:r w:rsidRPr="009A10B2">
        <w:rPr>
          <w:sz w:val="18"/>
          <w:szCs w:val="18"/>
          <w:vertAlign w:val="superscript"/>
        </w:rPr>
        <w:t>12</w:t>
      </w:r>
      <w:r w:rsidRPr="009A10B2">
        <w:rPr>
          <w:sz w:val="18"/>
          <w:szCs w:val="18"/>
        </w:rPr>
        <w:t xml:space="preserve"> Hoffmann DL et al. </w:t>
      </w:r>
      <w:r w:rsidRPr="00AB3DF4">
        <w:rPr>
          <w:sz w:val="18"/>
          <w:szCs w:val="18"/>
          <w:lang w:val="en-US"/>
        </w:rPr>
        <w:t xml:space="preserve">(2018a) Symbolic use of marine shells and mineral pigments by Iberian Neandertals 115,000 years ago. Sci. Adv. </w:t>
      </w:r>
      <w:r w:rsidRPr="00EF4A1F">
        <w:rPr>
          <w:i/>
          <w:iCs/>
          <w:sz w:val="18"/>
          <w:szCs w:val="18"/>
          <w:lang w:val="en-US"/>
        </w:rPr>
        <w:t>4</w:t>
      </w:r>
      <w:r w:rsidRPr="00AB3DF4">
        <w:rPr>
          <w:sz w:val="18"/>
          <w:szCs w:val="18"/>
          <w:lang w:val="en-US"/>
        </w:rPr>
        <w:t xml:space="preserve">, eaar5255. </w:t>
      </w:r>
    </w:p>
    <w:p w14:paraId="0AAAD976" w14:textId="77777777" w:rsidR="009E62ED" w:rsidRPr="00AB3DF4" w:rsidRDefault="009E62ED" w:rsidP="00276D40">
      <w:pPr>
        <w:spacing w:after="20"/>
        <w:rPr>
          <w:sz w:val="18"/>
          <w:szCs w:val="18"/>
          <w:lang w:val="en-US"/>
        </w:rPr>
      </w:pPr>
      <w:r w:rsidRPr="00AB3DF4">
        <w:rPr>
          <w:sz w:val="18"/>
          <w:szCs w:val="18"/>
          <w:vertAlign w:val="superscript"/>
          <w:lang w:val="en-US"/>
        </w:rPr>
        <w:t>13</w:t>
      </w:r>
      <w:r w:rsidRPr="00AB3DF4">
        <w:rPr>
          <w:sz w:val="18"/>
          <w:szCs w:val="18"/>
          <w:lang w:val="en-US"/>
        </w:rPr>
        <w:t xml:space="preserve"> </w:t>
      </w:r>
      <w:proofErr w:type="spellStart"/>
      <w:r w:rsidRPr="00AB3DF4">
        <w:rPr>
          <w:sz w:val="18"/>
          <w:szCs w:val="18"/>
          <w:lang w:val="en-US"/>
        </w:rPr>
        <w:t>Hlubik</w:t>
      </w:r>
      <w:proofErr w:type="spellEnd"/>
      <w:r w:rsidRPr="00AB3DF4">
        <w:rPr>
          <w:sz w:val="18"/>
          <w:szCs w:val="18"/>
          <w:lang w:val="en-US"/>
        </w:rPr>
        <w:t xml:space="preserve"> S et al. (2017) Researching the Nature of Fire at 1.5 Mya on the Site of FxJj20 AB, </w:t>
      </w:r>
      <w:proofErr w:type="spellStart"/>
      <w:r w:rsidRPr="00AB3DF4">
        <w:rPr>
          <w:sz w:val="18"/>
          <w:szCs w:val="18"/>
          <w:lang w:val="en-US"/>
        </w:rPr>
        <w:t>Koobi</w:t>
      </w:r>
      <w:proofErr w:type="spellEnd"/>
      <w:r w:rsidRPr="00AB3DF4">
        <w:rPr>
          <w:sz w:val="18"/>
          <w:szCs w:val="18"/>
          <w:lang w:val="en-US"/>
        </w:rPr>
        <w:t xml:space="preserve"> Fora, Kenya, Using High-Resolution Spatial Analysis and FTIR Spectrometry. Curr. </w:t>
      </w:r>
      <w:proofErr w:type="spellStart"/>
      <w:r w:rsidRPr="00AB3DF4">
        <w:rPr>
          <w:sz w:val="18"/>
          <w:szCs w:val="18"/>
          <w:lang w:val="en-US"/>
        </w:rPr>
        <w:t>Anthropol</w:t>
      </w:r>
      <w:proofErr w:type="spellEnd"/>
      <w:r w:rsidRPr="00AB3DF4">
        <w:rPr>
          <w:sz w:val="18"/>
          <w:szCs w:val="18"/>
          <w:lang w:val="en-US"/>
        </w:rPr>
        <w:t xml:space="preserve">. </w:t>
      </w:r>
      <w:r w:rsidRPr="00EF4A1F">
        <w:rPr>
          <w:i/>
          <w:iCs/>
          <w:sz w:val="18"/>
          <w:szCs w:val="18"/>
          <w:lang w:val="en-US"/>
        </w:rPr>
        <w:t>58</w:t>
      </w:r>
      <w:r w:rsidRPr="00AB3DF4">
        <w:rPr>
          <w:sz w:val="18"/>
          <w:szCs w:val="18"/>
          <w:lang w:val="en-US"/>
        </w:rPr>
        <w:t xml:space="preserve">, S16. </w:t>
      </w:r>
    </w:p>
    <w:p w14:paraId="57653193" w14:textId="77777777" w:rsidR="009E62ED" w:rsidRPr="00AB3DF4" w:rsidRDefault="009E62ED" w:rsidP="00276D40">
      <w:pPr>
        <w:spacing w:after="20"/>
        <w:rPr>
          <w:sz w:val="18"/>
          <w:szCs w:val="18"/>
          <w:lang w:val="en-US"/>
        </w:rPr>
      </w:pPr>
      <w:r w:rsidRPr="00AB3DF4">
        <w:rPr>
          <w:sz w:val="18"/>
          <w:szCs w:val="18"/>
          <w:vertAlign w:val="superscript"/>
          <w:lang w:val="en-US"/>
        </w:rPr>
        <w:t>14</w:t>
      </w:r>
      <w:r w:rsidRPr="00AB3DF4">
        <w:rPr>
          <w:sz w:val="18"/>
          <w:szCs w:val="18"/>
          <w:lang w:val="en-US"/>
        </w:rPr>
        <w:t xml:space="preserve"> Milks A et al. (2019) External ballistics of </w:t>
      </w:r>
      <w:proofErr w:type="spellStart"/>
      <w:r w:rsidRPr="00AB3DF4">
        <w:rPr>
          <w:sz w:val="18"/>
          <w:szCs w:val="18"/>
          <w:lang w:val="en-US"/>
        </w:rPr>
        <w:t>pleistocene</w:t>
      </w:r>
      <w:proofErr w:type="spellEnd"/>
      <w:r w:rsidRPr="00AB3DF4">
        <w:rPr>
          <w:sz w:val="18"/>
          <w:szCs w:val="18"/>
          <w:lang w:val="en-US"/>
        </w:rPr>
        <w:t xml:space="preserve"> hand-thrown spears: experimental performance data and implications for human evolution. Sci. Rep. 9, 820. </w:t>
      </w:r>
    </w:p>
    <w:p w14:paraId="602BB219" w14:textId="4CF7755A" w:rsidR="009E62ED" w:rsidRPr="00A51B3B" w:rsidRDefault="009E62ED" w:rsidP="00276D40">
      <w:pPr>
        <w:spacing w:after="20"/>
        <w:rPr>
          <w:sz w:val="18"/>
          <w:szCs w:val="18"/>
        </w:rPr>
      </w:pPr>
      <w:r w:rsidRPr="00AB3DF4">
        <w:rPr>
          <w:sz w:val="18"/>
          <w:szCs w:val="18"/>
          <w:vertAlign w:val="superscript"/>
          <w:lang w:val="en-US"/>
        </w:rPr>
        <w:t>15</w:t>
      </w:r>
      <w:r w:rsidRPr="00AB3DF4">
        <w:rPr>
          <w:sz w:val="18"/>
          <w:szCs w:val="18"/>
          <w:lang w:val="en-US"/>
        </w:rPr>
        <w:t xml:space="preserve"> </w:t>
      </w:r>
      <w:proofErr w:type="spellStart"/>
      <w:r w:rsidRPr="00AB3DF4">
        <w:rPr>
          <w:sz w:val="18"/>
          <w:szCs w:val="18"/>
          <w:lang w:val="en-US"/>
        </w:rPr>
        <w:t>Niekus</w:t>
      </w:r>
      <w:proofErr w:type="spellEnd"/>
      <w:r w:rsidRPr="00AB3DF4">
        <w:rPr>
          <w:sz w:val="18"/>
          <w:szCs w:val="18"/>
          <w:lang w:val="en-US"/>
        </w:rPr>
        <w:t xml:space="preserve"> MJLT et al. (2019) Middle Paleolithic complex technology and a Neandertal tar-backed tool from the Dutch North Sea. </w:t>
      </w:r>
      <w:r w:rsidRPr="00A51B3B">
        <w:rPr>
          <w:sz w:val="18"/>
          <w:szCs w:val="18"/>
        </w:rPr>
        <w:t xml:space="preserve">PNAS </w:t>
      </w:r>
      <w:r w:rsidRPr="00A51B3B">
        <w:rPr>
          <w:i/>
          <w:iCs/>
          <w:sz w:val="18"/>
          <w:szCs w:val="18"/>
        </w:rPr>
        <w:t>116</w:t>
      </w:r>
      <w:r w:rsidRPr="00A51B3B">
        <w:rPr>
          <w:sz w:val="18"/>
          <w:szCs w:val="18"/>
        </w:rPr>
        <w:t xml:space="preserve">, 22081–22087. </w:t>
      </w:r>
    </w:p>
    <w:p w14:paraId="075C5B94" w14:textId="4C5DDA9B" w:rsidR="009E62ED" w:rsidRPr="009E62ED" w:rsidRDefault="000129D5" w:rsidP="00276D40">
      <w:pPr>
        <w:spacing w:after="20"/>
        <w:rPr>
          <w:sz w:val="18"/>
          <w:szCs w:val="18"/>
        </w:rPr>
      </w:pPr>
      <w:r w:rsidRPr="00303BA7">
        <w:rPr>
          <w:noProof/>
          <w:sz w:val="18"/>
          <w:szCs w:val="18"/>
          <w:vertAlign w:val="superscript"/>
          <w:lang w:eastAsia="de-DE"/>
        </w:rPr>
        <w:drawing>
          <wp:anchor distT="0" distB="0" distL="114300" distR="114300" simplePos="0" relativeHeight="251658240" behindDoc="1" locked="0" layoutInCell="1" allowOverlap="1" wp14:anchorId="51516E3D" wp14:editId="74BDD223">
            <wp:simplePos x="0" y="0"/>
            <wp:positionH relativeFrom="column">
              <wp:posOffset>-2110740</wp:posOffset>
            </wp:positionH>
            <wp:positionV relativeFrom="paragraph">
              <wp:posOffset>575945</wp:posOffset>
            </wp:positionV>
            <wp:extent cx="1930400" cy="426085"/>
            <wp:effectExtent l="0" t="0" r="0" b="0"/>
            <wp:wrapTight wrapText="bothSides">
              <wp:wrapPolygon edited="0">
                <wp:start x="16839" y="0"/>
                <wp:lineTo x="213" y="4829"/>
                <wp:lineTo x="0" y="13520"/>
                <wp:lineTo x="1918" y="15452"/>
                <wp:lineTo x="3837" y="20280"/>
                <wp:lineTo x="4263" y="20280"/>
                <wp:lineTo x="19611" y="20280"/>
                <wp:lineTo x="20037" y="20280"/>
                <wp:lineTo x="21316" y="16417"/>
                <wp:lineTo x="21316" y="966"/>
                <wp:lineTo x="17905" y="0"/>
                <wp:lineTo x="16839" y="0"/>
              </wp:wrapPolygon>
            </wp:wrapTight>
            <wp:docPr id="623566638" name="Grafik 1" descr="Ein Bild, das Entwurf, Kunst, Schwarz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566638" name="Grafik 1" descr="Ein Bild, das Entwurf, Kunst, Schwarzweiß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30400" cy="426085"/>
                    </a:xfrm>
                    <a:prstGeom prst="rect">
                      <a:avLst/>
                    </a:prstGeom>
                  </pic:spPr>
                </pic:pic>
              </a:graphicData>
            </a:graphic>
            <wp14:sizeRelH relativeFrom="page">
              <wp14:pctWidth>0</wp14:pctWidth>
            </wp14:sizeRelH>
            <wp14:sizeRelV relativeFrom="page">
              <wp14:pctHeight>0</wp14:pctHeight>
            </wp14:sizeRelV>
          </wp:anchor>
        </w:drawing>
      </w:r>
      <w:r w:rsidR="009E62ED" w:rsidRPr="00F56CE0">
        <w:rPr>
          <w:sz w:val="18"/>
          <w:szCs w:val="18"/>
          <w:vertAlign w:val="superscript"/>
        </w:rPr>
        <w:t>16</w:t>
      </w:r>
      <w:r w:rsidR="009E62ED" w:rsidRPr="00F56CE0">
        <w:rPr>
          <w:sz w:val="18"/>
          <w:szCs w:val="18"/>
        </w:rPr>
        <w:t xml:space="preserve"> </w:t>
      </w:r>
      <w:proofErr w:type="spellStart"/>
      <w:r w:rsidR="009E62ED" w:rsidRPr="00F56CE0">
        <w:rPr>
          <w:sz w:val="18"/>
          <w:szCs w:val="18"/>
        </w:rPr>
        <w:t>Podbregar</w:t>
      </w:r>
      <w:proofErr w:type="spellEnd"/>
      <w:r w:rsidR="009E62ED" w:rsidRPr="00F56CE0">
        <w:rPr>
          <w:sz w:val="18"/>
          <w:szCs w:val="18"/>
        </w:rPr>
        <w:t xml:space="preserve"> N (2022) Neandertaler verspeisten auch Vögel. </w:t>
      </w:r>
      <w:r w:rsidR="009E62ED" w:rsidRPr="00AB3DF4">
        <w:rPr>
          <w:sz w:val="18"/>
          <w:szCs w:val="18"/>
        </w:rPr>
        <w:t xml:space="preserve">65 000 Jahre alte Vogelknochen mit Schnittspuren in der Schwäbischen Alb entdeckt, 03.08.2022, https://www.scinexx.de/news/archaeologie/neandertaler-verspeisten-auchvoegel/. </w:t>
      </w:r>
    </w:p>
    <w:p w14:paraId="7D31DEDB" w14:textId="77777777" w:rsidR="009E62ED" w:rsidRPr="00AB3DF4" w:rsidRDefault="009E62ED" w:rsidP="00276D40">
      <w:pPr>
        <w:spacing w:after="20"/>
        <w:rPr>
          <w:sz w:val="18"/>
          <w:szCs w:val="18"/>
        </w:rPr>
      </w:pPr>
      <w:r w:rsidRPr="00AB3DF4">
        <w:rPr>
          <w:sz w:val="18"/>
          <w:szCs w:val="18"/>
          <w:vertAlign w:val="superscript"/>
          <w:lang w:val="en-US"/>
        </w:rPr>
        <w:t>17</w:t>
      </w:r>
      <w:r w:rsidRPr="00AB3DF4">
        <w:rPr>
          <w:sz w:val="18"/>
          <w:szCs w:val="18"/>
          <w:lang w:val="en-US"/>
        </w:rPr>
        <w:t xml:space="preserve"> </w:t>
      </w:r>
      <w:proofErr w:type="spellStart"/>
      <w:r w:rsidRPr="00AB3DF4">
        <w:rPr>
          <w:sz w:val="18"/>
          <w:szCs w:val="18"/>
          <w:lang w:val="en-US"/>
        </w:rPr>
        <w:t>Radovčič</w:t>
      </w:r>
      <w:proofErr w:type="spellEnd"/>
      <w:r w:rsidRPr="00AB3DF4">
        <w:rPr>
          <w:sz w:val="18"/>
          <w:szCs w:val="18"/>
          <w:lang w:val="en-US"/>
        </w:rPr>
        <w:t xml:space="preserve"> D et al. (2015) Evidence for Neandertal Jewelry: Modified White-Tailed Eagle Claws at Krapina. </w:t>
      </w:r>
      <w:r w:rsidRPr="00AB3DF4">
        <w:rPr>
          <w:sz w:val="18"/>
          <w:szCs w:val="18"/>
        </w:rPr>
        <w:t xml:space="preserve">PLoS ONE </w:t>
      </w:r>
      <w:r w:rsidRPr="00EF4A1F">
        <w:rPr>
          <w:i/>
          <w:iCs/>
          <w:sz w:val="18"/>
          <w:szCs w:val="18"/>
        </w:rPr>
        <w:t>10</w:t>
      </w:r>
      <w:r w:rsidRPr="00AB3DF4">
        <w:rPr>
          <w:sz w:val="18"/>
          <w:szCs w:val="18"/>
        </w:rPr>
        <w:t xml:space="preserve">, e0119802. </w:t>
      </w:r>
    </w:p>
    <w:p w14:paraId="7D3F6A32" w14:textId="77777777" w:rsidR="009E62ED" w:rsidRPr="00AB3DF4" w:rsidRDefault="009E62ED" w:rsidP="00276D40">
      <w:pPr>
        <w:spacing w:after="20"/>
        <w:rPr>
          <w:sz w:val="18"/>
          <w:szCs w:val="18"/>
        </w:rPr>
      </w:pPr>
      <w:r w:rsidRPr="00AB3DF4">
        <w:rPr>
          <w:sz w:val="18"/>
          <w:szCs w:val="18"/>
          <w:vertAlign w:val="superscript"/>
        </w:rPr>
        <w:t>18</w:t>
      </w:r>
      <w:r w:rsidRPr="00AB3DF4">
        <w:rPr>
          <w:sz w:val="18"/>
          <w:szCs w:val="18"/>
        </w:rPr>
        <w:t xml:space="preserve"> Sawyer GJ &amp; </w:t>
      </w:r>
      <w:proofErr w:type="spellStart"/>
      <w:r w:rsidRPr="00AB3DF4">
        <w:rPr>
          <w:sz w:val="18"/>
          <w:szCs w:val="18"/>
        </w:rPr>
        <w:t>Deak</w:t>
      </w:r>
      <w:proofErr w:type="spellEnd"/>
      <w:r w:rsidRPr="00AB3DF4">
        <w:rPr>
          <w:sz w:val="18"/>
          <w:szCs w:val="18"/>
        </w:rPr>
        <w:t xml:space="preserve"> V (2008) Der lange Weg zum Menschen. Lebensbilder aus 7 Millionen Jahren Evolution. Spektrum Akademischer Verlag Heidelberg, v. a. S. 164. </w:t>
      </w:r>
    </w:p>
    <w:p w14:paraId="04D9FD13" w14:textId="6E7E09F0" w:rsidR="009E62ED" w:rsidRPr="00AB3DF4" w:rsidRDefault="009E62ED" w:rsidP="00276D40">
      <w:pPr>
        <w:spacing w:after="20"/>
        <w:rPr>
          <w:sz w:val="18"/>
          <w:szCs w:val="18"/>
        </w:rPr>
      </w:pPr>
      <w:r w:rsidRPr="00AB3DF4">
        <w:rPr>
          <w:sz w:val="18"/>
          <w:szCs w:val="18"/>
          <w:vertAlign w:val="superscript"/>
        </w:rPr>
        <w:t>19</w:t>
      </w:r>
      <w:r w:rsidRPr="00AB3DF4">
        <w:rPr>
          <w:sz w:val="18"/>
          <w:szCs w:val="18"/>
        </w:rPr>
        <w:t xml:space="preserve"> Schmidt-Kaler T (2012) Ein Vorläuferstadium des Zählens und Abstrahierens bei Homo erectus: Die Knochen-Artefakte von Bilzingsleben gedeutet als der Menschheit früheste Aufzeichnungen von Mondbeobachtungen. </w:t>
      </w:r>
      <w:proofErr w:type="spellStart"/>
      <w:r w:rsidRPr="00AB3DF4">
        <w:rPr>
          <w:sz w:val="18"/>
          <w:szCs w:val="18"/>
        </w:rPr>
        <w:t>NordrheinWestfälische</w:t>
      </w:r>
      <w:proofErr w:type="spellEnd"/>
      <w:r w:rsidRPr="00AB3DF4">
        <w:rPr>
          <w:sz w:val="18"/>
          <w:szCs w:val="18"/>
        </w:rPr>
        <w:t xml:space="preserve"> Akademie der Wissenschaften und der Künste – Naturwissenschaften und Medizin 479. </w:t>
      </w:r>
    </w:p>
    <w:p w14:paraId="39CE6D96" w14:textId="77777777" w:rsidR="009E62ED" w:rsidRPr="009E62ED" w:rsidRDefault="009E62ED" w:rsidP="00276D40">
      <w:pPr>
        <w:spacing w:after="20"/>
        <w:rPr>
          <w:sz w:val="18"/>
          <w:szCs w:val="18"/>
          <w:lang w:val="pl-PL"/>
        </w:rPr>
      </w:pPr>
      <w:r w:rsidRPr="00AB3DF4">
        <w:rPr>
          <w:sz w:val="18"/>
          <w:szCs w:val="18"/>
          <w:vertAlign w:val="superscript"/>
        </w:rPr>
        <w:t>20</w:t>
      </w:r>
      <w:r w:rsidRPr="00AB3DF4">
        <w:rPr>
          <w:sz w:val="18"/>
          <w:szCs w:val="18"/>
        </w:rPr>
        <w:t xml:space="preserve"> Scholl B (2018) Affe = Mensch? Ein Überblick über verhaltensbiologische Unterschiede zwischen Affen und Menschen. </w:t>
      </w:r>
      <w:r w:rsidRPr="00AB3DF4">
        <w:rPr>
          <w:sz w:val="18"/>
          <w:szCs w:val="18"/>
          <w:lang w:val="pl-PL"/>
        </w:rPr>
        <w:t xml:space="preserve">W+W Special Paper B-18-1, https:// www.wort-und-wissen.org/artikel/verhalten-affe-mensch/. </w:t>
      </w:r>
    </w:p>
    <w:p w14:paraId="3F4EE95C" w14:textId="4174C378" w:rsidR="009E62ED" w:rsidRPr="00AB3DF4" w:rsidRDefault="009E62ED" w:rsidP="00276D40">
      <w:pPr>
        <w:spacing w:after="20"/>
        <w:rPr>
          <w:sz w:val="18"/>
          <w:szCs w:val="18"/>
          <w:lang w:val="en-US"/>
        </w:rPr>
      </w:pPr>
      <w:r w:rsidRPr="00AB3DF4">
        <w:rPr>
          <w:sz w:val="18"/>
          <w:szCs w:val="18"/>
          <w:vertAlign w:val="superscript"/>
        </w:rPr>
        <w:t>21</w:t>
      </w:r>
      <w:r w:rsidRPr="00AB3DF4">
        <w:rPr>
          <w:sz w:val="18"/>
          <w:szCs w:val="18"/>
        </w:rPr>
        <w:t xml:space="preserve"> Scholl B (2022) Schlaue schwäbische Neandertaler. Funde aus der schwäbischen Alb belegen die Intelligenz des Neandertalers. </w:t>
      </w:r>
      <w:r w:rsidRPr="00AB3DF4">
        <w:rPr>
          <w:sz w:val="18"/>
          <w:szCs w:val="18"/>
          <w:lang w:val="en-US"/>
        </w:rPr>
        <w:t xml:space="preserve">Stud. </w:t>
      </w:r>
      <w:proofErr w:type="spellStart"/>
      <w:r w:rsidRPr="00AB3DF4">
        <w:rPr>
          <w:sz w:val="18"/>
          <w:szCs w:val="18"/>
          <w:lang w:val="en-US"/>
        </w:rPr>
        <w:t>Integr</w:t>
      </w:r>
      <w:proofErr w:type="spellEnd"/>
      <w:r w:rsidRPr="00AB3DF4">
        <w:rPr>
          <w:sz w:val="18"/>
          <w:szCs w:val="18"/>
          <w:lang w:val="en-US"/>
        </w:rPr>
        <w:t xml:space="preserve">. J. </w:t>
      </w:r>
      <w:r w:rsidRPr="00EF4A1F">
        <w:rPr>
          <w:i/>
          <w:iCs/>
          <w:sz w:val="18"/>
          <w:szCs w:val="18"/>
          <w:lang w:val="en-US"/>
        </w:rPr>
        <w:t>29</w:t>
      </w:r>
      <w:r w:rsidRPr="00AB3DF4">
        <w:rPr>
          <w:sz w:val="18"/>
          <w:szCs w:val="18"/>
          <w:lang w:val="en-US"/>
        </w:rPr>
        <w:t>,</w:t>
      </w:r>
      <w:r w:rsidR="00EF4A1F">
        <w:rPr>
          <w:sz w:val="18"/>
          <w:szCs w:val="18"/>
          <w:lang w:val="en-US"/>
        </w:rPr>
        <w:t xml:space="preserve"> </w:t>
      </w:r>
      <w:r w:rsidRPr="00AB3DF4">
        <w:rPr>
          <w:sz w:val="18"/>
          <w:szCs w:val="18"/>
          <w:lang w:val="en-US"/>
        </w:rPr>
        <w:t xml:space="preserve">37–40. </w:t>
      </w:r>
    </w:p>
    <w:p w14:paraId="515B4E67" w14:textId="77777777" w:rsidR="009E62ED" w:rsidRPr="009E62ED" w:rsidRDefault="009E62ED" w:rsidP="00276D40">
      <w:pPr>
        <w:spacing w:after="20"/>
        <w:rPr>
          <w:sz w:val="18"/>
          <w:szCs w:val="18"/>
        </w:rPr>
      </w:pPr>
      <w:r w:rsidRPr="00AB3DF4">
        <w:rPr>
          <w:sz w:val="18"/>
          <w:szCs w:val="18"/>
          <w:vertAlign w:val="superscript"/>
          <w:lang w:val="en-US"/>
        </w:rPr>
        <w:t>22</w:t>
      </w:r>
      <w:r w:rsidRPr="00AB3DF4">
        <w:rPr>
          <w:sz w:val="18"/>
          <w:szCs w:val="18"/>
          <w:lang w:val="en-US"/>
        </w:rPr>
        <w:t xml:space="preserve"> </w:t>
      </w:r>
      <w:proofErr w:type="spellStart"/>
      <w:r w:rsidRPr="00AB3DF4">
        <w:rPr>
          <w:sz w:val="18"/>
          <w:szCs w:val="18"/>
          <w:lang w:val="en-US"/>
        </w:rPr>
        <w:t>Spikins</w:t>
      </w:r>
      <w:proofErr w:type="spellEnd"/>
      <w:r w:rsidRPr="00AB3DF4">
        <w:rPr>
          <w:sz w:val="18"/>
          <w:szCs w:val="18"/>
          <w:lang w:val="en-US"/>
        </w:rPr>
        <w:t xml:space="preserve"> P et al. (2018) Calculated or caring? Neanderthal healthcare in social context. </w:t>
      </w:r>
      <w:r w:rsidRPr="009E62ED">
        <w:rPr>
          <w:sz w:val="18"/>
          <w:szCs w:val="18"/>
        </w:rPr>
        <w:t xml:space="preserve">World </w:t>
      </w:r>
      <w:proofErr w:type="spellStart"/>
      <w:r w:rsidRPr="009E62ED">
        <w:rPr>
          <w:sz w:val="18"/>
          <w:szCs w:val="18"/>
        </w:rPr>
        <w:t>Archaeology</w:t>
      </w:r>
      <w:proofErr w:type="spellEnd"/>
      <w:r w:rsidRPr="009E62ED">
        <w:rPr>
          <w:sz w:val="18"/>
          <w:szCs w:val="18"/>
        </w:rPr>
        <w:t xml:space="preserve"> </w:t>
      </w:r>
      <w:r w:rsidRPr="00EF4A1F">
        <w:rPr>
          <w:i/>
          <w:iCs/>
          <w:sz w:val="18"/>
          <w:szCs w:val="18"/>
        </w:rPr>
        <w:t>50</w:t>
      </w:r>
      <w:r w:rsidRPr="009E62ED">
        <w:rPr>
          <w:sz w:val="18"/>
          <w:szCs w:val="18"/>
        </w:rPr>
        <w:t xml:space="preserve">, 384–403. </w:t>
      </w:r>
    </w:p>
    <w:p w14:paraId="36DBB968" w14:textId="77777777" w:rsidR="009E62ED" w:rsidRDefault="009E62ED" w:rsidP="00276D40">
      <w:pPr>
        <w:spacing w:after="20"/>
        <w:rPr>
          <w:sz w:val="18"/>
          <w:szCs w:val="18"/>
        </w:rPr>
      </w:pPr>
      <w:r w:rsidRPr="00AB3DF4">
        <w:rPr>
          <w:sz w:val="18"/>
          <w:szCs w:val="18"/>
          <w:vertAlign w:val="superscript"/>
        </w:rPr>
        <w:t>23</w:t>
      </w:r>
      <w:r w:rsidRPr="00AB3DF4">
        <w:rPr>
          <w:sz w:val="18"/>
          <w:szCs w:val="18"/>
        </w:rPr>
        <w:t xml:space="preserve"> </w:t>
      </w:r>
      <w:proofErr w:type="spellStart"/>
      <w:r w:rsidRPr="00AB3DF4">
        <w:rPr>
          <w:sz w:val="18"/>
          <w:szCs w:val="18"/>
        </w:rPr>
        <w:t>Steguweit</w:t>
      </w:r>
      <w:proofErr w:type="spellEnd"/>
      <w:r w:rsidRPr="00AB3DF4">
        <w:rPr>
          <w:sz w:val="18"/>
          <w:szCs w:val="18"/>
        </w:rPr>
        <w:t xml:space="preserve"> L (2003) Gebrauchsspuren an Artefakten der </w:t>
      </w:r>
      <w:proofErr w:type="spellStart"/>
      <w:r w:rsidRPr="00AB3DF4">
        <w:rPr>
          <w:sz w:val="18"/>
          <w:szCs w:val="18"/>
        </w:rPr>
        <w:t>Hominidenfundstelle</w:t>
      </w:r>
      <w:proofErr w:type="spellEnd"/>
      <w:r w:rsidRPr="00AB3DF4">
        <w:rPr>
          <w:sz w:val="18"/>
          <w:szCs w:val="18"/>
        </w:rPr>
        <w:t xml:space="preserve"> Bilzingsleben (Thüringen). Rahden/Westf.: </w:t>
      </w:r>
      <w:proofErr w:type="spellStart"/>
      <w:r w:rsidRPr="00AB3DF4">
        <w:rPr>
          <w:sz w:val="18"/>
          <w:szCs w:val="18"/>
        </w:rPr>
        <w:t>Leidorf</w:t>
      </w:r>
      <w:proofErr w:type="spellEnd"/>
      <w:r w:rsidRPr="00AB3DF4">
        <w:rPr>
          <w:sz w:val="18"/>
          <w:szCs w:val="18"/>
        </w:rPr>
        <w:t xml:space="preserve">, </w:t>
      </w:r>
      <w:proofErr w:type="spellStart"/>
      <w:r w:rsidRPr="00AB3DF4">
        <w:rPr>
          <w:sz w:val="18"/>
          <w:szCs w:val="18"/>
        </w:rPr>
        <w:t>Diss</w:t>
      </w:r>
      <w:proofErr w:type="spellEnd"/>
      <w:r w:rsidRPr="00AB3DF4">
        <w:rPr>
          <w:sz w:val="18"/>
          <w:szCs w:val="18"/>
        </w:rPr>
        <w:t xml:space="preserve">. Univ. Tübingen, v. a. S. 122–126. </w:t>
      </w:r>
    </w:p>
    <w:p w14:paraId="7FEBCB6F" w14:textId="77777777" w:rsidR="00E36CBD" w:rsidRPr="006B7B37" w:rsidRDefault="00E36CBD" w:rsidP="00E36CBD">
      <w:pPr>
        <w:spacing w:before="240" w:after="0"/>
        <w:rPr>
          <w:b/>
          <w:bCs/>
          <w:i/>
          <w:iCs/>
        </w:rPr>
      </w:pPr>
      <w:r w:rsidRPr="006B7B37">
        <w:rPr>
          <w:b/>
          <w:bCs/>
          <w:i/>
          <w:iCs/>
        </w:rPr>
        <w:t>Arbeitsaufträge:</w:t>
      </w:r>
    </w:p>
    <w:p w14:paraId="56B7ED5E" w14:textId="77777777" w:rsidR="00C647B6" w:rsidRDefault="00E36CBD" w:rsidP="00E36CBD">
      <w:pPr>
        <w:rPr>
          <w:b/>
          <w:bCs/>
          <w:sz w:val="20"/>
          <w:szCs w:val="20"/>
        </w:rPr>
      </w:pPr>
      <w:r w:rsidRPr="006238B5">
        <w:rPr>
          <w:b/>
          <w:bCs/>
          <w:sz w:val="20"/>
          <w:szCs w:val="20"/>
        </w:rPr>
        <w:t xml:space="preserve">1. </w:t>
      </w:r>
      <w:r w:rsidR="00C647B6">
        <w:rPr>
          <w:b/>
          <w:bCs/>
          <w:sz w:val="20"/>
          <w:szCs w:val="20"/>
        </w:rPr>
        <w:t>Sammelt Gemeinsamkeiten und Unterschiede von modernen Menschen und Neandertalern.</w:t>
      </w:r>
    </w:p>
    <w:p w14:paraId="5A20766B" w14:textId="76A4A1A8" w:rsidR="00276D40" w:rsidRDefault="00C647B6" w:rsidP="00E36CBD">
      <w:pPr>
        <w:rPr>
          <w:b/>
          <w:bCs/>
          <w:sz w:val="20"/>
          <w:szCs w:val="20"/>
        </w:rPr>
      </w:pPr>
      <w:r>
        <w:rPr>
          <w:b/>
          <w:bCs/>
          <w:sz w:val="20"/>
          <w:szCs w:val="20"/>
        </w:rPr>
        <w:t xml:space="preserve">2. </w:t>
      </w:r>
      <w:r w:rsidR="00A23969">
        <w:rPr>
          <w:b/>
          <w:bCs/>
          <w:sz w:val="20"/>
          <w:szCs w:val="20"/>
        </w:rPr>
        <w:t>Diskutiert</w:t>
      </w:r>
      <w:r w:rsidR="00276D40">
        <w:rPr>
          <w:b/>
          <w:bCs/>
          <w:sz w:val="20"/>
          <w:szCs w:val="20"/>
        </w:rPr>
        <w:t xml:space="preserve"> zu zweit</w:t>
      </w:r>
      <w:r w:rsidR="00A23969">
        <w:rPr>
          <w:b/>
          <w:bCs/>
          <w:sz w:val="20"/>
          <w:szCs w:val="20"/>
        </w:rPr>
        <w:t xml:space="preserve">: War der Neandertaler </w:t>
      </w:r>
      <w:r w:rsidR="00276D40">
        <w:rPr>
          <w:b/>
          <w:bCs/>
          <w:sz w:val="20"/>
          <w:szCs w:val="20"/>
        </w:rPr>
        <w:t xml:space="preserve">ein </w:t>
      </w:r>
      <w:r w:rsidR="00A23969">
        <w:rPr>
          <w:b/>
          <w:bCs/>
          <w:sz w:val="20"/>
          <w:szCs w:val="20"/>
        </w:rPr>
        <w:t>vollwertiger Mensch</w:t>
      </w:r>
      <w:r w:rsidR="00881C2C">
        <w:rPr>
          <w:b/>
          <w:bCs/>
          <w:sz w:val="20"/>
          <w:szCs w:val="20"/>
        </w:rPr>
        <w:t xml:space="preserve"> oder </w:t>
      </w:r>
      <w:r w:rsidR="00276D40">
        <w:rPr>
          <w:b/>
          <w:bCs/>
          <w:sz w:val="20"/>
          <w:szCs w:val="20"/>
        </w:rPr>
        <w:t xml:space="preserve">eine evolutionäre </w:t>
      </w:r>
      <w:r w:rsidR="00881C2C">
        <w:rPr>
          <w:b/>
          <w:bCs/>
          <w:sz w:val="20"/>
          <w:szCs w:val="20"/>
        </w:rPr>
        <w:t>Übergangsform</w:t>
      </w:r>
      <w:r w:rsidR="00A23969">
        <w:rPr>
          <w:b/>
          <w:bCs/>
          <w:sz w:val="20"/>
          <w:szCs w:val="20"/>
        </w:rPr>
        <w:t>?</w:t>
      </w:r>
      <w:r w:rsidR="00881C2C">
        <w:rPr>
          <w:b/>
          <w:bCs/>
          <w:sz w:val="20"/>
          <w:szCs w:val="20"/>
        </w:rPr>
        <w:t xml:space="preserve"> </w:t>
      </w:r>
    </w:p>
    <w:p w14:paraId="6934B337" w14:textId="0BA35AD0" w:rsidR="0039542C" w:rsidRPr="006238B5" w:rsidRDefault="00276D40" w:rsidP="00E36CBD">
      <w:pPr>
        <w:rPr>
          <w:b/>
          <w:bCs/>
          <w:sz w:val="20"/>
          <w:szCs w:val="20"/>
        </w:rPr>
        <w:sectPr w:rsidR="0039542C" w:rsidRPr="006238B5" w:rsidSect="00FF16DE">
          <w:headerReference w:type="default" r:id="rId18"/>
          <w:type w:val="continuous"/>
          <w:pgSz w:w="11906" w:h="16838"/>
          <w:pgMar w:top="851" w:right="851" w:bottom="851" w:left="851" w:header="426" w:footer="553" w:gutter="0"/>
          <w:cols w:num="2" w:space="282"/>
          <w:docGrid w:linePitch="360"/>
        </w:sectPr>
      </w:pPr>
      <w:r>
        <w:rPr>
          <w:b/>
          <w:bCs/>
          <w:sz w:val="20"/>
          <w:szCs w:val="20"/>
        </w:rPr>
        <w:t xml:space="preserve">3. </w:t>
      </w:r>
      <w:r w:rsidR="000129D5">
        <w:rPr>
          <w:b/>
          <w:bCs/>
          <w:sz w:val="20"/>
          <w:szCs w:val="20"/>
        </w:rPr>
        <w:t xml:space="preserve">Haltet euer Fazit mit </w:t>
      </w:r>
      <w:r w:rsidR="00980D64">
        <w:rPr>
          <w:b/>
          <w:bCs/>
          <w:sz w:val="20"/>
          <w:szCs w:val="20"/>
        </w:rPr>
        <w:t>3 bis 4</w:t>
      </w:r>
      <w:r w:rsidR="000129D5">
        <w:rPr>
          <w:b/>
          <w:bCs/>
          <w:sz w:val="20"/>
          <w:szCs w:val="20"/>
        </w:rPr>
        <w:t xml:space="preserve"> Argumenten schriftlich fest.</w:t>
      </w:r>
    </w:p>
    <w:p w14:paraId="46AD84DB" w14:textId="5A7D4453" w:rsidR="00717CB6" w:rsidRPr="00717CB6" w:rsidRDefault="00717CB6" w:rsidP="00AB0744">
      <w:pPr>
        <w:rPr>
          <w:b/>
          <w:bCs/>
          <w:sz w:val="28"/>
          <w:szCs w:val="28"/>
        </w:rPr>
      </w:pPr>
      <w:r w:rsidRPr="00717CB6">
        <w:rPr>
          <w:b/>
          <w:bCs/>
          <w:sz w:val="28"/>
          <w:szCs w:val="28"/>
        </w:rPr>
        <w:t>Lösungen für die Lehrkraft:</w:t>
      </w:r>
    </w:p>
    <w:p w14:paraId="09F05FD9" w14:textId="57082B7D" w:rsidR="00061630" w:rsidRDefault="00717CB6" w:rsidP="00AB0744">
      <w:pPr>
        <w:rPr>
          <w:b/>
          <w:bCs/>
          <w:i/>
          <w:iCs/>
          <w:sz w:val="24"/>
          <w:szCs w:val="24"/>
        </w:rPr>
      </w:pPr>
      <w:r w:rsidRPr="00717CB6">
        <w:rPr>
          <w:b/>
          <w:bCs/>
          <w:sz w:val="24"/>
          <w:szCs w:val="24"/>
        </w:rPr>
        <w:t xml:space="preserve">1) </w:t>
      </w:r>
      <w:r w:rsidRPr="00717CB6">
        <w:rPr>
          <w:b/>
          <w:bCs/>
          <w:i/>
          <w:iCs/>
          <w:sz w:val="24"/>
          <w:szCs w:val="24"/>
        </w:rPr>
        <w:t>Australopithecus</w:t>
      </w:r>
      <w:r w:rsidRPr="00717CB6">
        <w:rPr>
          <w:b/>
          <w:bCs/>
          <w:sz w:val="24"/>
          <w:szCs w:val="24"/>
        </w:rPr>
        <w:t xml:space="preserve"> </w:t>
      </w:r>
      <w:r w:rsidRPr="00717CB6">
        <w:rPr>
          <w:b/>
          <w:bCs/>
          <w:i/>
          <w:iCs/>
          <w:sz w:val="24"/>
          <w:szCs w:val="24"/>
        </w:rPr>
        <w:t>sediba</w:t>
      </w:r>
    </w:p>
    <w:p w14:paraId="6F313682" w14:textId="4F0C559C" w:rsidR="00C107C8" w:rsidRPr="00170FC9" w:rsidRDefault="00C107C8" w:rsidP="00C107C8">
      <w:pPr>
        <w:spacing w:after="120"/>
        <w:rPr>
          <w:b/>
          <w:bCs/>
        </w:rPr>
      </w:pPr>
      <w:r w:rsidRPr="00170FC9">
        <w:rPr>
          <w:b/>
          <w:bCs/>
        </w:rPr>
        <w:lastRenderedPageBreak/>
        <w:t xml:space="preserve">1. </w:t>
      </w:r>
      <w:r w:rsidR="00F155F4" w:rsidRPr="00F155F4">
        <w:rPr>
          <w:b/>
          <w:bCs/>
        </w:rPr>
        <w:t>Sammle diese Angaben zu Australopithecus sediba: Entdeckungsjahr, Größe, radiometrisches Alter, Gehirngröße.</w:t>
      </w:r>
    </w:p>
    <w:p w14:paraId="64B2C4CC" w14:textId="77777777" w:rsidR="00C107C8" w:rsidRPr="00170FC9" w:rsidRDefault="00C107C8" w:rsidP="00C107C8">
      <w:pPr>
        <w:pStyle w:val="Listenabsatz"/>
        <w:numPr>
          <w:ilvl w:val="0"/>
          <w:numId w:val="1"/>
        </w:numPr>
      </w:pPr>
      <w:r w:rsidRPr="00170FC9">
        <w:t>Entdeckungsjahr: 2010 veröffentlicht</w:t>
      </w:r>
    </w:p>
    <w:p w14:paraId="3934BCA6" w14:textId="77777777" w:rsidR="00C107C8" w:rsidRPr="00170FC9" w:rsidRDefault="00C107C8" w:rsidP="00C107C8">
      <w:pPr>
        <w:pStyle w:val="Listenabsatz"/>
        <w:numPr>
          <w:ilvl w:val="0"/>
          <w:numId w:val="1"/>
        </w:numPr>
      </w:pPr>
      <w:r w:rsidRPr="00170FC9">
        <w:t>Größe: 130 cm</w:t>
      </w:r>
    </w:p>
    <w:p w14:paraId="3735ED6B" w14:textId="588F0674" w:rsidR="00C107C8" w:rsidRPr="00170FC9" w:rsidRDefault="00C107C8" w:rsidP="00C107C8">
      <w:pPr>
        <w:pStyle w:val="Listenabsatz"/>
        <w:numPr>
          <w:ilvl w:val="0"/>
          <w:numId w:val="1"/>
        </w:numPr>
      </w:pPr>
      <w:r w:rsidRPr="00170FC9">
        <w:t>Alter: 1,98 Mio. radiometrische Jahre</w:t>
      </w:r>
      <w:r w:rsidR="00E06429" w:rsidRPr="00170FC9">
        <w:t xml:space="preserve"> (keine realen Jahre)</w:t>
      </w:r>
    </w:p>
    <w:p w14:paraId="2AE1F5CB" w14:textId="77777777" w:rsidR="00C107C8" w:rsidRPr="00170FC9" w:rsidRDefault="00C107C8" w:rsidP="00C107C8">
      <w:pPr>
        <w:pStyle w:val="Listenabsatz"/>
        <w:numPr>
          <w:ilvl w:val="0"/>
          <w:numId w:val="1"/>
        </w:numPr>
      </w:pPr>
      <w:r w:rsidRPr="00170FC9">
        <w:t>Gehirngröße: ca. 420 ml</w:t>
      </w:r>
    </w:p>
    <w:p w14:paraId="4E050905" w14:textId="77777777" w:rsidR="00C107C8" w:rsidRPr="00170FC9" w:rsidRDefault="00C107C8" w:rsidP="00C107C8">
      <w:pPr>
        <w:spacing w:after="120"/>
        <w:rPr>
          <w:b/>
          <w:bCs/>
        </w:rPr>
      </w:pPr>
      <w:r w:rsidRPr="00170FC9">
        <w:rPr>
          <w:b/>
          <w:bCs/>
        </w:rPr>
        <w:t>2. Stelle in einer Tabelle gegenüber: Argumente für und gegen eine evolutionäre Übergangsposition.</w:t>
      </w:r>
    </w:p>
    <w:tbl>
      <w:tblPr>
        <w:tblStyle w:val="Tabellenraster"/>
        <w:tblW w:w="9782" w:type="dxa"/>
        <w:tblInd w:w="-5" w:type="dxa"/>
        <w:tblLook w:val="04A0" w:firstRow="1" w:lastRow="0" w:firstColumn="1" w:lastColumn="0" w:noHBand="0" w:noVBand="1"/>
      </w:tblPr>
      <w:tblGrid>
        <w:gridCol w:w="2269"/>
        <w:gridCol w:w="4203"/>
        <w:gridCol w:w="3310"/>
      </w:tblGrid>
      <w:tr w:rsidR="003D3A22" w:rsidRPr="00170FC9" w14:paraId="21FAA8ED" w14:textId="77777777" w:rsidTr="00D002E7">
        <w:tc>
          <w:tcPr>
            <w:tcW w:w="2269" w:type="dxa"/>
          </w:tcPr>
          <w:p w14:paraId="7391096F" w14:textId="6412499C" w:rsidR="003D3A22" w:rsidRPr="00170FC9" w:rsidRDefault="003D3A22" w:rsidP="00E06429">
            <w:pPr>
              <w:spacing w:after="120"/>
              <w:rPr>
                <w:b/>
                <w:bCs/>
              </w:rPr>
            </w:pPr>
            <w:r w:rsidRPr="00170FC9">
              <w:rPr>
                <w:b/>
                <w:bCs/>
              </w:rPr>
              <w:t>Kriteri</w:t>
            </w:r>
            <w:r w:rsidR="00170FC9" w:rsidRPr="00170FC9">
              <w:rPr>
                <w:b/>
                <w:bCs/>
              </w:rPr>
              <w:t>um</w:t>
            </w:r>
            <w:r w:rsidR="00206445">
              <w:rPr>
                <w:b/>
                <w:bCs/>
              </w:rPr>
              <w:t xml:space="preserve"> bei </w:t>
            </w:r>
            <w:r w:rsidR="00206445" w:rsidRPr="00206445">
              <w:rPr>
                <w:b/>
                <w:bCs/>
                <w:i/>
                <w:iCs/>
              </w:rPr>
              <w:t>Australopithecus sediba</w:t>
            </w:r>
          </w:p>
        </w:tc>
        <w:tc>
          <w:tcPr>
            <w:tcW w:w="4203" w:type="dxa"/>
          </w:tcPr>
          <w:p w14:paraId="1E23DC71" w14:textId="0F57B196" w:rsidR="003D3A22" w:rsidRPr="00170FC9" w:rsidRDefault="003D3A22" w:rsidP="00E06429">
            <w:pPr>
              <w:spacing w:after="120"/>
              <w:rPr>
                <w:b/>
                <w:bCs/>
              </w:rPr>
            </w:pPr>
            <w:r w:rsidRPr="00170FC9">
              <w:rPr>
                <w:b/>
                <w:bCs/>
              </w:rPr>
              <w:t>Pro Übergangsform:</w:t>
            </w:r>
          </w:p>
        </w:tc>
        <w:tc>
          <w:tcPr>
            <w:tcW w:w="3310" w:type="dxa"/>
          </w:tcPr>
          <w:p w14:paraId="60CC8AEE" w14:textId="5AF356CF" w:rsidR="003D3A22" w:rsidRPr="00170FC9" w:rsidRDefault="003D3A22" w:rsidP="00E06429">
            <w:pPr>
              <w:spacing w:after="120"/>
              <w:rPr>
                <w:b/>
                <w:bCs/>
              </w:rPr>
            </w:pPr>
            <w:r w:rsidRPr="00170FC9">
              <w:rPr>
                <w:b/>
                <w:bCs/>
              </w:rPr>
              <w:t>Contra Übergangsform:</w:t>
            </w:r>
          </w:p>
        </w:tc>
      </w:tr>
      <w:tr w:rsidR="003D3A22" w:rsidRPr="00170FC9" w14:paraId="46FC807A" w14:textId="77777777" w:rsidTr="00D002E7">
        <w:trPr>
          <w:trHeight w:val="1122"/>
        </w:trPr>
        <w:tc>
          <w:tcPr>
            <w:tcW w:w="2269" w:type="dxa"/>
          </w:tcPr>
          <w:p w14:paraId="282F451F" w14:textId="030EA7D2" w:rsidR="003D3A22" w:rsidRPr="00170FC9" w:rsidRDefault="00170FC9" w:rsidP="00E06429">
            <w:pPr>
              <w:spacing w:after="120"/>
            </w:pPr>
            <w:r w:rsidRPr="00170FC9">
              <w:t>Alter</w:t>
            </w:r>
          </w:p>
        </w:tc>
        <w:tc>
          <w:tcPr>
            <w:tcW w:w="4203" w:type="dxa"/>
          </w:tcPr>
          <w:p w14:paraId="387B7281" w14:textId="4BDDB79E" w:rsidR="003D3A22" w:rsidRPr="00170FC9" w:rsidRDefault="00170FC9" w:rsidP="00170FC9">
            <w:pPr>
              <w:spacing w:after="120"/>
            </w:pPr>
            <w:r w:rsidRPr="00206445">
              <w:rPr>
                <w:i/>
                <w:iCs/>
              </w:rPr>
              <w:t>Australopithecus</w:t>
            </w:r>
            <w:r w:rsidRPr="00170FC9">
              <w:t>-Gruppe lebte vor ca. 4 bis 1,5 Mio. radiometrischen Jahren -&gt; passt in die evolutionäre Vorstellung von bis 7 Mio. Jahren Menschheits-Evolution</w:t>
            </w:r>
          </w:p>
        </w:tc>
        <w:tc>
          <w:tcPr>
            <w:tcW w:w="3310" w:type="dxa"/>
          </w:tcPr>
          <w:p w14:paraId="72E49A33" w14:textId="1F58B2E4" w:rsidR="003D3A22" w:rsidRPr="00206445" w:rsidRDefault="00206445" w:rsidP="00E06429">
            <w:pPr>
              <w:spacing w:after="120"/>
              <w:rPr>
                <w:i/>
                <w:iCs/>
              </w:rPr>
            </w:pPr>
            <w:r w:rsidRPr="00206445">
              <w:rPr>
                <w:i/>
                <w:iCs/>
              </w:rPr>
              <w:t xml:space="preserve">Australopithecus sediba </w:t>
            </w:r>
            <w:r w:rsidRPr="00206445">
              <w:t xml:space="preserve">ist mit 1,98 Mio. radiometrischen Jahren etwas jünger als </w:t>
            </w:r>
            <w:r>
              <w:rPr>
                <w:i/>
                <w:iCs/>
              </w:rPr>
              <w:t xml:space="preserve">Homo erectus </w:t>
            </w:r>
            <w:r w:rsidRPr="00206445">
              <w:t>-&gt; wohl kein Vorfahr</w:t>
            </w:r>
            <w:r w:rsidR="00361669">
              <w:t xml:space="preserve"> der echten Menschen</w:t>
            </w:r>
          </w:p>
        </w:tc>
      </w:tr>
      <w:tr w:rsidR="003D3A22" w:rsidRPr="00170FC9" w14:paraId="480F5E2E" w14:textId="77777777" w:rsidTr="00D002E7">
        <w:tc>
          <w:tcPr>
            <w:tcW w:w="2269" w:type="dxa"/>
          </w:tcPr>
          <w:p w14:paraId="5FD99C2A" w14:textId="6F7875C2" w:rsidR="003D3A22" w:rsidRPr="00170FC9" w:rsidRDefault="00170FC9" w:rsidP="00E06429">
            <w:pPr>
              <w:spacing w:after="120"/>
            </w:pPr>
            <w:r w:rsidRPr="00170FC9">
              <w:t>Schädel &amp; Gebiss</w:t>
            </w:r>
          </w:p>
        </w:tc>
        <w:tc>
          <w:tcPr>
            <w:tcW w:w="4203" w:type="dxa"/>
          </w:tcPr>
          <w:p w14:paraId="1BA94362" w14:textId="4BC0A429" w:rsidR="00170FC9" w:rsidRPr="00170FC9" w:rsidRDefault="009A49AE" w:rsidP="00170FC9">
            <w:pPr>
              <w:spacing w:after="120"/>
            </w:pPr>
            <w:r>
              <w:t>e</w:t>
            </w:r>
            <w:r w:rsidR="00170FC9" w:rsidRPr="00170FC9">
              <w:t>inige menschenähnliche Merkmale (z. B. weniger abstehende Wangenknochen)</w:t>
            </w:r>
          </w:p>
          <w:p w14:paraId="3A48DAEA" w14:textId="77777777" w:rsidR="003D3A22" w:rsidRPr="00170FC9" w:rsidRDefault="003D3A22" w:rsidP="00E06429">
            <w:pPr>
              <w:spacing w:after="120"/>
            </w:pPr>
          </w:p>
        </w:tc>
        <w:tc>
          <w:tcPr>
            <w:tcW w:w="3310" w:type="dxa"/>
          </w:tcPr>
          <w:p w14:paraId="18030CD1" w14:textId="51B7C8CD" w:rsidR="003D3A22" w:rsidRPr="00170FC9" w:rsidRDefault="00170FC9" w:rsidP="00E06429">
            <w:pPr>
              <w:spacing w:after="120"/>
            </w:pPr>
            <w:r w:rsidRPr="00170FC9">
              <w:t xml:space="preserve">insgesamt </w:t>
            </w:r>
            <w:r w:rsidRPr="00170FC9">
              <w:rPr>
                <w:i/>
                <w:iCs/>
              </w:rPr>
              <w:t>Australopithecus africanus</w:t>
            </w:r>
            <w:r w:rsidRPr="00170FC9">
              <w:t xml:space="preserve"> am ähnlichsten</w:t>
            </w:r>
            <w:r w:rsidR="00481505">
              <w:t xml:space="preserve">; Gehirn mit 420 ml nur </w:t>
            </w:r>
            <w:proofErr w:type="spellStart"/>
            <w:r w:rsidR="00481505">
              <w:t>schimpansengroß</w:t>
            </w:r>
            <w:proofErr w:type="spellEnd"/>
          </w:p>
        </w:tc>
      </w:tr>
      <w:tr w:rsidR="003D3A22" w:rsidRPr="00170FC9" w14:paraId="106F1800" w14:textId="77777777" w:rsidTr="00D002E7">
        <w:tc>
          <w:tcPr>
            <w:tcW w:w="2269" w:type="dxa"/>
          </w:tcPr>
          <w:p w14:paraId="109CE3A7" w14:textId="548ECEC5" w:rsidR="003D3A22" w:rsidRPr="00170FC9" w:rsidRDefault="00A70F3C" w:rsidP="00E06429">
            <w:pPr>
              <w:spacing w:after="120"/>
            </w:pPr>
            <w:r>
              <w:t>Oberkörper</w:t>
            </w:r>
          </w:p>
        </w:tc>
        <w:tc>
          <w:tcPr>
            <w:tcW w:w="4203" w:type="dxa"/>
          </w:tcPr>
          <w:p w14:paraId="6DD64872" w14:textId="000F98AB" w:rsidR="003D3A22" w:rsidRPr="00170FC9" w:rsidRDefault="009A49AE" w:rsidP="00E06429">
            <w:pPr>
              <w:spacing w:after="120"/>
            </w:pPr>
            <w:r>
              <w:t xml:space="preserve">einige </w:t>
            </w:r>
            <w:r w:rsidR="00076795">
              <w:t>m</w:t>
            </w:r>
            <w:r>
              <w:t>enschenähnliche Merkmale an Wirbelsäule</w:t>
            </w:r>
            <w:r w:rsidR="00076795">
              <w:t xml:space="preserve"> (z. B. starke Krümmung unten)</w:t>
            </w:r>
            <w:r w:rsidR="00146915">
              <w:t xml:space="preserve">; Schlüsselbein </w:t>
            </w:r>
            <w:r w:rsidR="00FB71B2">
              <w:t>menschenähnlich</w:t>
            </w:r>
          </w:p>
        </w:tc>
        <w:tc>
          <w:tcPr>
            <w:tcW w:w="3310" w:type="dxa"/>
          </w:tcPr>
          <w:p w14:paraId="50A621E4" w14:textId="7365C00E" w:rsidR="003D3A22" w:rsidRPr="00170FC9" w:rsidRDefault="009A49AE" w:rsidP="00E06429">
            <w:pPr>
              <w:spacing w:after="120"/>
            </w:pPr>
            <w:r>
              <w:t xml:space="preserve">130 cm Größe und lange Arme wie andere </w:t>
            </w:r>
            <w:r w:rsidRPr="009A49AE">
              <w:rPr>
                <w:i/>
                <w:iCs/>
              </w:rPr>
              <w:t>Australopithecus</w:t>
            </w:r>
            <w:r>
              <w:t>-Arten</w:t>
            </w:r>
            <w:r w:rsidR="00076795">
              <w:t>; Wirbelsäule ähnelt auch Großaffen</w:t>
            </w:r>
            <w:r w:rsidR="00146915">
              <w:t xml:space="preserve">; hohe Lage Schulterblatt </w:t>
            </w:r>
            <w:r w:rsidR="00B410E8">
              <w:t>&amp; oben verengter Brustkorb, lange Arme</w:t>
            </w:r>
            <w:r w:rsidR="00EA2734">
              <w:t>, lange &amp; gekrümmte Finger</w:t>
            </w:r>
            <w:r w:rsidR="00B410E8">
              <w:t xml:space="preserve"> </w:t>
            </w:r>
            <w:r w:rsidR="00146915">
              <w:t>wie Großaffen -&gt; Klettern</w:t>
            </w:r>
          </w:p>
        </w:tc>
      </w:tr>
      <w:tr w:rsidR="003D3A22" w:rsidRPr="00170FC9" w14:paraId="7EBB2C43" w14:textId="77777777" w:rsidTr="00D002E7">
        <w:tc>
          <w:tcPr>
            <w:tcW w:w="2269" w:type="dxa"/>
          </w:tcPr>
          <w:p w14:paraId="10F86842" w14:textId="3B599947" w:rsidR="003D3A22" w:rsidRPr="00170FC9" w:rsidRDefault="00FB71B2" w:rsidP="00E06429">
            <w:pPr>
              <w:spacing w:after="120"/>
            </w:pPr>
            <w:r>
              <w:t>Unterkörper</w:t>
            </w:r>
          </w:p>
        </w:tc>
        <w:tc>
          <w:tcPr>
            <w:tcW w:w="4203" w:type="dxa"/>
          </w:tcPr>
          <w:p w14:paraId="24C45E8E" w14:textId="60C57868" w:rsidR="003D3A22" w:rsidRPr="00170FC9" w:rsidRDefault="00FB71B2" w:rsidP="00E06429">
            <w:pPr>
              <w:spacing w:after="120"/>
            </w:pPr>
            <w:r>
              <w:t xml:space="preserve">Becken </w:t>
            </w:r>
            <w:r w:rsidR="00A70F3C">
              <w:t xml:space="preserve">bruchstückhaft, </w:t>
            </w:r>
            <w:r w:rsidR="00EA2734">
              <w:t>manche Merkmale menschenähnlich</w:t>
            </w:r>
            <w:r>
              <w:t xml:space="preserve"> (</w:t>
            </w:r>
            <w:r w:rsidR="007D64C3">
              <w:t xml:space="preserve">wird </w:t>
            </w:r>
            <w:r>
              <w:t xml:space="preserve">aber z. T. bestritten); </w:t>
            </w:r>
            <w:r w:rsidR="00F003D6">
              <w:t>Beinknochen z. T. menschenähnlich</w:t>
            </w:r>
          </w:p>
        </w:tc>
        <w:tc>
          <w:tcPr>
            <w:tcW w:w="3310" w:type="dxa"/>
          </w:tcPr>
          <w:p w14:paraId="1C6C385E" w14:textId="28281DDE" w:rsidR="003D3A22" w:rsidRPr="00170FC9" w:rsidRDefault="00EA2734" w:rsidP="00E06429">
            <w:pPr>
              <w:spacing w:after="120"/>
            </w:pPr>
            <w:r>
              <w:t xml:space="preserve">Kreuzbein und seitliche Beckenschaufeln </w:t>
            </w:r>
            <w:r w:rsidRPr="00EA2734">
              <w:rPr>
                <w:i/>
                <w:iCs/>
              </w:rPr>
              <w:t>Australopithecus</w:t>
            </w:r>
            <w:r>
              <w:t>-typisch</w:t>
            </w:r>
            <w:r w:rsidR="00F003D6">
              <w:t xml:space="preserve">; Schienbein und Fuß </w:t>
            </w:r>
            <w:r w:rsidR="00D272D1">
              <w:t xml:space="preserve">großaffenähnlich und </w:t>
            </w:r>
            <w:r w:rsidR="00F003D6">
              <w:t>unter Australopithec</w:t>
            </w:r>
            <w:r w:rsidR="00D272D1">
              <w:t>inen</w:t>
            </w:r>
            <w:r w:rsidR="00F003D6">
              <w:t xml:space="preserve"> am besten fürs Klettern geeignet</w:t>
            </w:r>
          </w:p>
        </w:tc>
      </w:tr>
      <w:tr w:rsidR="003D3A22" w:rsidRPr="00170FC9" w14:paraId="12DC7898" w14:textId="77777777" w:rsidTr="00D002E7">
        <w:tc>
          <w:tcPr>
            <w:tcW w:w="2269" w:type="dxa"/>
          </w:tcPr>
          <w:p w14:paraId="6D9DF66E" w14:textId="1596A5B0" w:rsidR="003D3A22" w:rsidRPr="00170FC9" w:rsidRDefault="00A06C1E" w:rsidP="00E06429">
            <w:pPr>
              <w:spacing w:after="120"/>
            </w:pPr>
            <w:r>
              <w:t>Fortbewegung</w:t>
            </w:r>
          </w:p>
        </w:tc>
        <w:tc>
          <w:tcPr>
            <w:tcW w:w="4203" w:type="dxa"/>
          </w:tcPr>
          <w:p w14:paraId="6003CFF9" w14:textId="5E491DC2" w:rsidR="003D3A22" w:rsidRPr="00170FC9" w:rsidRDefault="00A06C1E" w:rsidP="00E06429">
            <w:pPr>
              <w:spacing w:after="120"/>
            </w:pPr>
            <w:r>
              <w:t>Manche sagen: menschlich zweibeinig</w:t>
            </w:r>
          </w:p>
        </w:tc>
        <w:tc>
          <w:tcPr>
            <w:tcW w:w="3310" w:type="dxa"/>
          </w:tcPr>
          <w:p w14:paraId="0D4E6099" w14:textId="40713452" w:rsidR="003D3A22" w:rsidRPr="00170FC9" w:rsidRDefault="00A06C1E" w:rsidP="00E06429">
            <w:pPr>
              <w:spacing w:after="120"/>
            </w:pPr>
            <w:r>
              <w:t>Aber aufgrund fehlender Vergleichsarten heute unbekannt; nicht menschlich</w:t>
            </w:r>
            <w:r w:rsidR="00206445">
              <w:t>e Zweibeinigkeit; ggf. vierfüßig</w:t>
            </w:r>
          </w:p>
        </w:tc>
      </w:tr>
    </w:tbl>
    <w:p w14:paraId="3237DEF5" w14:textId="77777777" w:rsidR="00C107C8" w:rsidRPr="00170FC9" w:rsidRDefault="00C107C8" w:rsidP="00361669">
      <w:pPr>
        <w:spacing w:before="160" w:after="120"/>
        <w:rPr>
          <w:b/>
          <w:bCs/>
        </w:rPr>
      </w:pPr>
      <w:r w:rsidRPr="00170FC9">
        <w:rPr>
          <w:b/>
          <w:bCs/>
        </w:rPr>
        <w:t xml:space="preserve">3. Beziehe dazu Stellung, ob </w:t>
      </w:r>
      <w:r w:rsidRPr="00170FC9">
        <w:rPr>
          <w:b/>
          <w:bCs/>
          <w:i/>
          <w:iCs/>
        </w:rPr>
        <w:t>Australopithecus</w:t>
      </w:r>
      <w:r w:rsidRPr="00170FC9">
        <w:rPr>
          <w:b/>
          <w:bCs/>
        </w:rPr>
        <w:t xml:space="preserve"> </w:t>
      </w:r>
      <w:r w:rsidRPr="00170FC9">
        <w:rPr>
          <w:b/>
          <w:bCs/>
          <w:i/>
          <w:iCs/>
        </w:rPr>
        <w:t>sediba</w:t>
      </w:r>
      <w:r w:rsidRPr="00170FC9">
        <w:rPr>
          <w:b/>
          <w:bCs/>
        </w:rPr>
        <w:t xml:space="preserve"> deiner Meinung nach eine Übergangsform darstellt. Begründe mit drei deiner Meinung nach wesentlichen Argumenten.</w:t>
      </w:r>
    </w:p>
    <w:p w14:paraId="45C32E64" w14:textId="2709C37A" w:rsidR="00361669" w:rsidRDefault="00361669" w:rsidP="00AB0744">
      <w:pPr>
        <w:rPr>
          <w:i/>
          <w:iCs/>
        </w:rPr>
      </w:pPr>
      <w:r w:rsidRPr="00361669">
        <w:rPr>
          <w:i/>
          <w:iCs/>
        </w:rPr>
        <w:t xml:space="preserve">Hier sollte man auf eine klare Positionierung </w:t>
      </w:r>
      <w:r w:rsidR="00F155F4">
        <w:rPr>
          <w:i/>
          <w:iCs/>
        </w:rPr>
        <w:t xml:space="preserve">(eigene Meinung) </w:t>
      </w:r>
      <w:r w:rsidRPr="00361669">
        <w:rPr>
          <w:i/>
          <w:iCs/>
        </w:rPr>
        <w:t>zur Aufgabenstellung achten, die sich wiederum logisch aus den drei Argumenten ergibt.</w:t>
      </w:r>
    </w:p>
    <w:p w14:paraId="03869741" w14:textId="77777777" w:rsidR="00D002E7" w:rsidRDefault="00D002E7" w:rsidP="00361669">
      <w:pPr>
        <w:rPr>
          <w:b/>
          <w:bCs/>
          <w:sz w:val="28"/>
          <w:szCs w:val="28"/>
        </w:rPr>
      </w:pPr>
    </w:p>
    <w:p w14:paraId="4CDC47EC" w14:textId="5B1D0646" w:rsidR="00361669" w:rsidRPr="00717CB6" w:rsidRDefault="00361669" w:rsidP="00361669">
      <w:pPr>
        <w:rPr>
          <w:b/>
          <w:bCs/>
          <w:sz w:val="28"/>
          <w:szCs w:val="28"/>
        </w:rPr>
      </w:pPr>
      <w:r w:rsidRPr="00717CB6">
        <w:rPr>
          <w:b/>
          <w:bCs/>
          <w:sz w:val="28"/>
          <w:szCs w:val="28"/>
        </w:rPr>
        <w:t>Lösungen für die Lehrkraft:</w:t>
      </w:r>
    </w:p>
    <w:p w14:paraId="39C00AE4" w14:textId="4116ACCE" w:rsidR="00361669" w:rsidRDefault="00361669" w:rsidP="00361669">
      <w:pPr>
        <w:rPr>
          <w:b/>
          <w:bCs/>
          <w:i/>
          <w:iCs/>
          <w:sz w:val="24"/>
          <w:szCs w:val="24"/>
        </w:rPr>
      </w:pPr>
      <w:r>
        <w:rPr>
          <w:b/>
          <w:bCs/>
          <w:sz w:val="24"/>
          <w:szCs w:val="24"/>
        </w:rPr>
        <w:t>2</w:t>
      </w:r>
      <w:r w:rsidRPr="00717CB6">
        <w:rPr>
          <w:b/>
          <w:bCs/>
          <w:sz w:val="24"/>
          <w:szCs w:val="24"/>
        </w:rPr>
        <w:t xml:space="preserve">) </w:t>
      </w:r>
      <w:r>
        <w:rPr>
          <w:b/>
          <w:bCs/>
          <w:i/>
          <w:iCs/>
          <w:sz w:val="24"/>
          <w:szCs w:val="24"/>
        </w:rPr>
        <w:t>Neandertaler</w:t>
      </w:r>
    </w:p>
    <w:p w14:paraId="02BE125C" w14:textId="1DF03953" w:rsidR="00361669" w:rsidRDefault="00361669" w:rsidP="00361669">
      <w:pPr>
        <w:rPr>
          <w:b/>
          <w:bCs/>
        </w:rPr>
      </w:pPr>
      <w:r w:rsidRPr="00361669">
        <w:rPr>
          <w:b/>
          <w:bCs/>
        </w:rPr>
        <w:t>1. Sammelt Gemeinsamkeiten und Unterschiede von modernen Menschen und Neandertalern.</w:t>
      </w:r>
    </w:p>
    <w:p w14:paraId="085D3AA0" w14:textId="1E2D5D2C" w:rsidR="00CE1961" w:rsidRDefault="00CE1961" w:rsidP="00361669">
      <w:pPr>
        <w:rPr>
          <w:b/>
          <w:bCs/>
        </w:rPr>
      </w:pPr>
      <w:r>
        <w:rPr>
          <w:b/>
          <w:bCs/>
        </w:rPr>
        <w:t xml:space="preserve">Vergleich: </w:t>
      </w:r>
    </w:p>
    <w:tbl>
      <w:tblPr>
        <w:tblStyle w:val="Tabellenraster"/>
        <w:tblW w:w="5000" w:type="pct"/>
        <w:tblLook w:val="04A0" w:firstRow="1" w:lastRow="0" w:firstColumn="1" w:lastColumn="0" w:noHBand="0" w:noVBand="1"/>
      </w:tblPr>
      <w:tblGrid>
        <w:gridCol w:w="3982"/>
        <w:gridCol w:w="6212"/>
      </w:tblGrid>
      <w:tr w:rsidR="00CE1961" w14:paraId="1CFC84F0" w14:textId="77777777" w:rsidTr="0097148E">
        <w:tc>
          <w:tcPr>
            <w:tcW w:w="1953" w:type="pct"/>
          </w:tcPr>
          <w:p w14:paraId="5F4F6B41" w14:textId="33CB6D50" w:rsidR="00CE1961" w:rsidRDefault="00CE1961" w:rsidP="00361669">
            <w:pPr>
              <w:rPr>
                <w:b/>
                <w:bCs/>
              </w:rPr>
            </w:pPr>
            <w:r>
              <w:rPr>
                <w:b/>
                <w:bCs/>
              </w:rPr>
              <w:lastRenderedPageBreak/>
              <w:t>Unterschiede</w:t>
            </w:r>
            <w:r w:rsidR="00F27897">
              <w:rPr>
                <w:b/>
                <w:bCs/>
              </w:rPr>
              <w:t xml:space="preserve"> </w:t>
            </w:r>
            <w:r w:rsidR="00FA0F77">
              <w:rPr>
                <w:b/>
                <w:bCs/>
              </w:rPr>
              <w:t>der Neandertaler zu modernen Menschen</w:t>
            </w:r>
          </w:p>
        </w:tc>
        <w:tc>
          <w:tcPr>
            <w:tcW w:w="3047" w:type="pct"/>
          </w:tcPr>
          <w:p w14:paraId="04D29075" w14:textId="0B4671B2" w:rsidR="00CE1961" w:rsidRDefault="00CE1961" w:rsidP="00361669">
            <w:pPr>
              <w:rPr>
                <w:b/>
                <w:bCs/>
              </w:rPr>
            </w:pPr>
            <w:r>
              <w:rPr>
                <w:b/>
                <w:bCs/>
              </w:rPr>
              <w:t>Gemeinsamkeiten</w:t>
            </w:r>
            <w:r w:rsidR="00FA0F77">
              <w:rPr>
                <w:b/>
                <w:bCs/>
              </w:rPr>
              <w:t xml:space="preserve"> der Neandertaler mit modernen Menschen</w:t>
            </w:r>
          </w:p>
        </w:tc>
      </w:tr>
      <w:tr w:rsidR="009C2FD0" w14:paraId="7CA57EED" w14:textId="77777777" w:rsidTr="0097148E">
        <w:trPr>
          <w:trHeight w:val="2148"/>
        </w:trPr>
        <w:tc>
          <w:tcPr>
            <w:tcW w:w="1953" w:type="pct"/>
          </w:tcPr>
          <w:p w14:paraId="7C555D30" w14:textId="04FF2003" w:rsidR="001B4B7A" w:rsidRDefault="001B4B7A" w:rsidP="009C2FD0">
            <w:pPr>
              <w:pStyle w:val="Listenabsatz"/>
              <w:numPr>
                <w:ilvl w:val="0"/>
                <w:numId w:val="4"/>
              </w:numPr>
            </w:pPr>
            <w:r>
              <w:t xml:space="preserve">Allgemein: Sie waren körperlich </w:t>
            </w:r>
            <w:r w:rsidR="0097148E">
              <w:t xml:space="preserve">und genetisch </w:t>
            </w:r>
            <w:r>
              <w:t>nicht mit modernen Menschen identisch.</w:t>
            </w:r>
          </w:p>
          <w:p w14:paraId="34C4C32D" w14:textId="5D78BF72" w:rsidR="00754717" w:rsidRDefault="009C2FD0" w:rsidP="009C2FD0">
            <w:pPr>
              <w:pStyle w:val="Listenabsatz"/>
              <w:numPr>
                <w:ilvl w:val="0"/>
                <w:numId w:val="4"/>
              </w:numPr>
            </w:pPr>
            <w:r w:rsidRPr="00CE1961">
              <w:t>Schädelbau im Durchschnitt anders hinsichtlich</w:t>
            </w:r>
            <w:r w:rsidR="00FA0F77">
              <w:t>:</w:t>
            </w:r>
            <w:r>
              <w:t xml:space="preserve"> </w:t>
            </w:r>
          </w:p>
          <w:p w14:paraId="09E0240F" w14:textId="340922F7" w:rsidR="00754717" w:rsidRDefault="009C2FD0" w:rsidP="00665996">
            <w:pPr>
              <w:pStyle w:val="Listenabsatz"/>
              <w:numPr>
                <w:ilvl w:val="0"/>
                <w:numId w:val="7"/>
              </w:numPr>
              <w:ind w:left="470" w:hanging="357"/>
            </w:pPr>
            <w:r>
              <w:t>Hirnschädelform größer</w:t>
            </w:r>
            <w:r w:rsidR="00754717">
              <w:t>(!)</w:t>
            </w:r>
            <w:r>
              <w:t xml:space="preserve"> und flacher</w:t>
            </w:r>
          </w:p>
          <w:p w14:paraId="0CB34D7F" w14:textId="77777777" w:rsidR="00754717" w:rsidRDefault="009C2FD0" w:rsidP="00665996">
            <w:pPr>
              <w:pStyle w:val="Listenabsatz"/>
              <w:numPr>
                <w:ilvl w:val="0"/>
                <w:numId w:val="7"/>
              </w:numPr>
              <w:ind w:left="470" w:hanging="357"/>
            </w:pPr>
            <w:r>
              <w:t>Stirn flacher</w:t>
            </w:r>
          </w:p>
          <w:p w14:paraId="2D7F794E" w14:textId="77777777" w:rsidR="00754717" w:rsidRDefault="009C2FD0" w:rsidP="00665996">
            <w:pPr>
              <w:pStyle w:val="Listenabsatz"/>
              <w:numPr>
                <w:ilvl w:val="0"/>
                <w:numId w:val="7"/>
              </w:numPr>
              <w:ind w:left="470" w:hanging="357"/>
            </w:pPr>
            <w:r>
              <w:t>Überaugenwulst massiver</w:t>
            </w:r>
          </w:p>
          <w:p w14:paraId="38B8FE7F" w14:textId="77777777" w:rsidR="00754717" w:rsidRDefault="009C2FD0" w:rsidP="00665996">
            <w:pPr>
              <w:pStyle w:val="Listenabsatz"/>
              <w:numPr>
                <w:ilvl w:val="0"/>
                <w:numId w:val="7"/>
              </w:numPr>
              <w:ind w:left="470" w:hanging="357"/>
            </w:pPr>
            <w:r>
              <w:t>deutlicher hervortretende Nasenöffnung</w:t>
            </w:r>
          </w:p>
          <w:p w14:paraId="55962CA0" w14:textId="77777777" w:rsidR="00754717" w:rsidRDefault="009C2FD0" w:rsidP="00665996">
            <w:pPr>
              <w:pStyle w:val="Listenabsatz"/>
              <w:numPr>
                <w:ilvl w:val="0"/>
                <w:numId w:val="7"/>
              </w:numPr>
              <w:ind w:left="470" w:hanging="357"/>
            </w:pPr>
            <w:proofErr w:type="spellStart"/>
            <w:r>
              <w:t>Jochbeinangulation</w:t>
            </w:r>
            <w:proofErr w:type="spellEnd"/>
            <w:r>
              <w:t xml:space="preserve"> (-winkel) hervorstehender</w:t>
            </w:r>
          </w:p>
          <w:p w14:paraId="4823F51A" w14:textId="691371A3" w:rsidR="00754717" w:rsidRDefault="009C2FD0" w:rsidP="00665996">
            <w:pPr>
              <w:pStyle w:val="Listenabsatz"/>
              <w:numPr>
                <w:ilvl w:val="0"/>
                <w:numId w:val="7"/>
              </w:numPr>
              <w:ind w:left="470" w:hanging="357"/>
            </w:pPr>
            <w:r>
              <w:t>Kinn fliehender</w:t>
            </w:r>
          </w:p>
          <w:p w14:paraId="79705E6A" w14:textId="565CFB5D" w:rsidR="009C2FD0" w:rsidRPr="00CE1961" w:rsidRDefault="009C2FD0" w:rsidP="00665996">
            <w:pPr>
              <w:pStyle w:val="Listenabsatz"/>
              <w:numPr>
                <w:ilvl w:val="0"/>
                <w:numId w:val="7"/>
              </w:numPr>
              <w:ind w:left="470" w:hanging="357"/>
            </w:pPr>
            <w:r>
              <w:t>Hinterkopf wulstig nach außen gewölbt</w:t>
            </w:r>
          </w:p>
          <w:p w14:paraId="26243820" w14:textId="77777777" w:rsidR="009C2FD0" w:rsidRDefault="009C2FD0" w:rsidP="009C2FD0">
            <w:pPr>
              <w:pStyle w:val="Listenabsatz"/>
              <w:numPr>
                <w:ilvl w:val="0"/>
                <w:numId w:val="4"/>
              </w:numPr>
            </w:pPr>
            <w:r>
              <w:t>besonders kräftige Knochen</w:t>
            </w:r>
          </w:p>
          <w:p w14:paraId="64E0E239" w14:textId="758CF9F1" w:rsidR="00CF1656" w:rsidRPr="0092143C" w:rsidRDefault="00CF1656" w:rsidP="009C2FD0">
            <w:pPr>
              <w:pStyle w:val="Listenabsatz"/>
              <w:numPr>
                <w:ilvl w:val="0"/>
                <w:numId w:val="4"/>
              </w:numPr>
              <w:rPr>
                <w:i/>
                <w:iCs/>
              </w:rPr>
            </w:pPr>
            <w:r w:rsidRPr="0092143C">
              <w:rPr>
                <w:i/>
                <w:iCs/>
              </w:rPr>
              <w:t>natürlich gibt es zahlreiche Unterschiede, die den Schülern vielleicht sonst noch einfallen</w:t>
            </w:r>
            <w:r w:rsidR="00754717" w:rsidRPr="0092143C">
              <w:rPr>
                <w:i/>
                <w:iCs/>
              </w:rPr>
              <w:t xml:space="preserve">, wie </w:t>
            </w:r>
            <w:r w:rsidR="007D64C3">
              <w:rPr>
                <w:i/>
                <w:iCs/>
              </w:rPr>
              <w:br/>
            </w:r>
            <w:r w:rsidR="00754717" w:rsidRPr="0092143C">
              <w:rPr>
                <w:i/>
                <w:iCs/>
              </w:rPr>
              <w:t>z. B. sie sind ausgestorben, sie hatten nach unserem Wissen keine Schrift,</w:t>
            </w:r>
            <w:r w:rsidR="0092143C" w:rsidRPr="0092143C">
              <w:rPr>
                <w:i/>
                <w:iCs/>
              </w:rPr>
              <w:t xml:space="preserve"> keine Metallbearbeitung,</w:t>
            </w:r>
            <w:r w:rsidR="00754717" w:rsidRPr="0092143C">
              <w:rPr>
                <w:i/>
                <w:iCs/>
              </w:rPr>
              <w:t xml:space="preserve"> keinen Compute</w:t>
            </w:r>
            <w:r w:rsidR="0092143C" w:rsidRPr="0092143C">
              <w:rPr>
                <w:i/>
                <w:iCs/>
              </w:rPr>
              <w:t>r, …</w:t>
            </w:r>
          </w:p>
        </w:tc>
        <w:tc>
          <w:tcPr>
            <w:tcW w:w="3047" w:type="pct"/>
          </w:tcPr>
          <w:p w14:paraId="00BDF872" w14:textId="0F9DC4E5" w:rsidR="00D6751B" w:rsidRDefault="00D6751B" w:rsidP="009C2FD0">
            <w:pPr>
              <w:pStyle w:val="Listenabsatz"/>
              <w:numPr>
                <w:ilvl w:val="0"/>
                <w:numId w:val="4"/>
              </w:numPr>
            </w:pPr>
            <w:r>
              <w:t>teilen gemeinsame Genvarianten</w:t>
            </w:r>
            <w:r w:rsidR="0097148E">
              <w:t xml:space="preserve"> (auch Denisova)</w:t>
            </w:r>
          </w:p>
          <w:p w14:paraId="62339D36" w14:textId="71165F07" w:rsidR="00D6751B" w:rsidRDefault="00D6751B" w:rsidP="009C2FD0">
            <w:pPr>
              <w:pStyle w:val="Listenabsatz"/>
              <w:numPr>
                <w:ilvl w:val="0"/>
                <w:numId w:val="4"/>
              </w:numPr>
            </w:pPr>
            <w:r>
              <w:t>können sich gemeinsam fortpflanzen -&gt; eine Art (Biospezies)</w:t>
            </w:r>
          </w:p>
          <w:p w14:paraId="4DCF270A" w14:textId="374F856A" w:rsidR="009C2FD0" w:rsidRDefault="009C2FD0" w:rsidP="009C2FD0">
            <w:pPr>
              <w:pStyle w:val="Listenabsatz"/>
              <w:numPr>
                <w:ilvl w:val="0"/>
                <w:numId w:val="4"/>
              </w:numPr>
            </w:pPr>
            <w:r>
              <w:t>ausdauernder aufrechter Gang</w:t>
            </w:r>
          </w:p>
          <w:p w14:paraId="116875E2" w14:textId="7E96FC20" w:rsidR="00D6751B" w:rsidRDefault="00D6751B" w:rsidP="009C2FD0">
            <w:pPr>
              <w:pStyle w:val="Listenabsatz"/>
              <w:numPr>
                <w:ilvl w:val="0"/>
                <w:numId w:val="4"/>
              </w:numPr>
            </w:pPr>
            <w:r>
              <w:t>geschickte Jäger</w:t>
            </w:r>
            <w:r w:rsidR="003B67BD">
              <w:t xml:space="preserve"> (Klein- und gefährliches Großwild)</w:t>
            </w:r>
            <w:r w:rsidR="008B3B18">
              <w:t>, Pflanzen- und Meeres-Nahrung</w:t>
            </w:r>
          </w:p>
          <w:p w14:paraId="50F7CFD5" w14:textId="77777777" w:rsidR="008B3B18" w:rsidRDefault="003B67BD" w:rsidP="009C2FD0">
            <w:pPr>
              <w:pStyle w:val="Listenabsatz"/>
              <w:numPr>
                <w:ilvl w:val="0"/>
                <w:numId w:val="4"/>
              </w:numPr>
            </w:pPr>
            <w:r>
              <w:t xml:space="preserve">generationsübergreifende Kultur </w:t>
            </w:r>
          </w:p>
          <w:p w14:paraId="342ED109" w14:textId="1061AA98" w:rsidR="00D6751B" w:rsidRDefault="008B3B18" w:rsidP="009C2FD0">
            <w:pPr>
              <w:pStyle w:val="Listenabsatz"/>
              <w:numPr>
                <w:ilvl w:val="0"/>
                <w:numId w:val="4"/>
              </w:numPr>
            </w:pPr>
            <w:r>
              <w:t xml:space="preserve">Bau Innenohr und Zungenbein </w:t>
            </w:r>
            <w:r w:rsidR="003B67BD">
              <w:t>-&gt; wahrscheinlich Sprache</w:t>
            </w:r>
          </w:p>
          <w:p w14:paraId="7742FBD4" w14:textId="0CFB7E2C" w:rsidR="003B67BD" w:rsidRDefault="003B67BD" w:rsidP="009C2FD0">
            <w:pPr>
              <w:pStyle w:val="Listenabsatz"/>
              <w:numPr>
                <w:ilvl w:val="0"/>
                <w:numId w:val="4"/>
              </w:numPr>
            </w:pPr>
            <w:r>
              <w:t>Speere auf Olympia-Niveau</w:t>
            </w:r>
          </w:p>
          <w:p w14:paraId="07B36090" w14:textId="77777777" w:rsidR="008B3B18" w:rsidRDefault="008B3B18" w:rsidP="009C2FD0">
            <w:pPr>
              <w:pStyle w:val="Listenabsatz"/>
              <w:numPr>
                <w:ilvl w:val="0"/>
                <w:numId w:val="4"/>
              </w:numPr>
            </w:pPr>
            <w:r>
              <w:t>Schnüre, Lederbearbeitung, Birkenpech, Feuer</w:t>
            </w:r>
          </w:p>
          <w:p w14:paraId="62626C97" w14:textId="77777777" w:rsidR="008B3B18" w:rsidRDefault="00444BC4" w:rsidP="009C2FD0">
            <w:pPr>
              <w:pStyle w:val="Listenabsatz"/>
              <w:numPr>
                <w:ilvl w:val="0"/>
                <w:numId w:val="4"/>
              </w:numPr>
            </w:pPr>
            <w:r>
              <w:t>kümmerten sich aufwendig um Kranke (auch hoffnungslose Fälle)</w:t>
            </w:r>
          </w:p>
          <w:p w14:paraId="2240D574" w14:textId="77777777" w:rsidR="00D47B26" w:rsidRDefault="00D47B26" w:rsidP="009C2FD0">
            <w:pPr>
              <w:pStyle w:val="Listenabsatz"/>
              <w:numPr>
                <w:ilvl w:val="0"/>
                <w:numId w:val="4"/>
              </w:numPr>
            </w:pPr>
            <w:r>
              <w:t>Beerdigungen -&gt; Fürsorge in Leben und Tod</w:t>
            </w:r>
          </w:p>
          <w:p w14:paraId="61B0C415" w14:textId="77777777" w:rsidR="00FA0F77" w:rsidRDefault="00D47B26" w:rsidP="009C2FD0">
            <w:pPr>
              <w:pStyle w:val="Listenabsatz"/>
              <w:numPr>
                <w:ilvl w:val="0"/>
                <w:numId w:val="4"/>
              </w:numPr>
            </w:pPr>
            <w:r>
              <w:t>wohl religiös (z. B. Kannibalismus)</w:t>
            </w:r>
          </w:p>
          <w:p w14:paraId="73EAA538" w14:textId="77777777" w:rsidR="00D47B26" w:rsidRDefault="00FA0F77" w:rsidP="009C2FD0">
            <w:pPr>
              <w:pStyle w:val="Listenabsatz"/>
              <w:numPr>
                <w:ilvl w:val="0"/>
                <w:numId w:val="4"/>
              </w:numPr>
            </w:pPr>
            <w:r>
              <w:t>symbolische Höhlenkunst</w:t>
            </w:r>
            <w:r w:rsidR="00D47B26">
              <w:t xml:space="preserve"> </w:t>
            </w:r>
            <w:r w:rsidR="00883596">
              <w:t>vor Ankunft moderner Mensch: Symbole + Handabdrücke im Höhleninnern -&gt; Licht</w:t>
            </w:r>
          </w:p>
          <w:p w14:paraId="37A87BF6" w14:textId="5D3B68AF" w:rsidR="00883596" w:rsidRDefault="00883596" w:rsidP="009C2FD0">
            <w:pPr>
              <w:pStyle w:val="Listenabsatz"/>
              <w:numPr>
                <w:ilvl w:val="0"/>
                <w:numId w:val="4"/>
              </w:numPr>
            </w:pPr>
            <w:r>
              <w:t>Schmuck wie Adlerkrallen mit symbolischer Bedeutung</w:t>
            </w:r>
          </w:p>
          <w:p w14:paraId="01C74A82" w14:textId="77777777" w:rsidR="00883596" w:rsidRDefault="00883596" w:rsidP="009C2FD0">
            <w:pPr>
              <w:pStyle w:val="Listenabsatz"/>
              <w:numPr>
                <w:ilvl w:val="0"/>
                <w:numId w:val="4"/>
              </w:numPr>
            </w:pPr>
            <w:r>
              <w:t>kognitiv nicht unterscheidbar</w:t>
            </w:r>
          </w:p>
          <w:p w14:paraId="43A2C169" w14:textId="77777777" w:rsidR="00CF1656" w:rsidRDefault="00CF1656" w:rsidP="009C2FD0">
            <w:pPr>
              <w:pStyle w:val="Listenabsatz"/>
              <w:numPr>
                <w:ilvl w:val="0"/>
                <w:numId w:val="4"/>
              </w:numPr>
            </w:pPr>
            <w:r>
              <w:t>Ritzmuster -&gt; wohl Zählhilfe</w:t>
            </w:r>
          </w:p>
          <w:p w14:paraId="22539C72" w14:textId="717988B2" w:rsidR="00CF1656" w:rsidRPr="00CE1961" w:rsidRDefault="00CF1656" w:rsidP="009C2FD0">
            <w:pPr>
              <w:pStyle w:val="Listenabsatz"/>
              <w:numPr>
                <w:ilvl w:val="0"/>
                <w:numId w:val="4"/>
              </w:numPr>
            </w:pPr>
            <w:r>
              <w:t xml:space="preserve">Noch älter: </w:t>
            </w:r>
            <w:r w:rsidRPr="00CF1656">
              <w:rPr>
                <w:i/>
                <w:iCs/>
              </w:rPr>
              <w:t>Homo erectus</w:t>
            </w:r>
            <w:r>
              <w:t xml:space="preserve"> aus Bilzingsleben wahrscheinlich Mondkalender</w:t>
            </w:r>
          </w:p>
        </w:tc>
      </w:tr>
    </w:tbl>
    <w:p w14:paraId="6817D78C" w14:textId="77777777" w:rsidR="00361669" w:rsidRPr="00361669" w:rsidRDefault="00361669" w:rsidP="00361669">
      <w:pPr>
        <w:rPr>
          <w:b/>
          <w:bCs/>
        </w:rPr>
      </w:pPr>
    </w:p>
    <w:p w14:paraId="50D305C6" w14:textId="23D3DA81" w:rsidR="00361669" w:rsidRDefault="00361669" w:rsidP="00361669">
      <w:pPr>
        <w:rPr>
          <w:b/>
          <w:bCs/>
        </w:rPr>
      </w:pPr>
      <w:r w:rsidRPr="00361669">
        <w:rPr>
          <w:b/>
          <w:bCs/>
        </w:rPr>
        <w:t xml:space="preserve">2. Diskutiert zu zweit: War der Neandertaler ein vollwertiger Mensch oder eine evolutionäre Übergangsform? </w:t>
      </w:r>
    </w:p>
    <w:p w14:paraId="0509BA1A" w14:textId="2FBB8CC1" w:rsidR="00665996" w:rsidRPr="00B4400C" w:rsidRDefault="00B4400C" w:rsidP="00361669">
      <w:pPr>
        <w:rPr>
          <w:i/>
          <w:iCs/>
        </w:rPr>
      </w:pPr>
      <w:r w:rsidRPr="00B4400C">
        <w:rPr>
          <w:i/>
          <w:iCs/>
        </w:rPr>
        <w:t>Besonders interessant ist es, wenn man hier Argumente aus dem Evolutions-</w:t>
      </w:r>
      <w:r w:rsidR="007D64C3">
        <w:rPr>
          <w:i/>
          <w:iCs/>
        </w:rPr>
        <w:t>Schul</w:t>
      </w:r>
      <w:r w:rsidRPr="00B4400C">
        <w:rPr>
          <w:i/>
          <w:iCs/>
        </w:rPr>
        <w:t>buch den hier vorgestellten Argumenten gegenüberstellt. Dann könnte ein Schüler pro und der andere contra Übergangsform argumentieren. Auch eine Debatte im Plenum ist möglich.</w:t>
      </w:r>
    </w:p>
    <w:p w14:paraId="3D8E0E18" w14:textId="4A91592B" w:rsidR="00717CB6" w:rsidRDefault="00361669" w:rsidP="00361669">
      <w:pPr>
        <w:rPr>
          <w:b/>
          <w:bCs/>
        </w:rPr>
      </w:pPr>
      <w:r w:rsidRPr="00361669">
        <w:rPr>
          <w:b/>
          <w:bCs/>
        </w:rPr>
        <w:t>3. Haltet euer Fazit mit 3 bis 4 Argumenten schriftlich fest.</w:t>
      </w:r>
    </w:p>
    <w:p w14:paraId="634E6357" w14:textId="53BF2045" w:rsidR="00B4400C" w:rsidRPr="00B4400C" w:rsidRDefault="00B4400C" w:rsidP="00361669">
      <w:pPr>
        <w:rPr>
          <w:i/>
          <w:iCs/>
        </w:rPr>
      </w:pPr>
      <w:r w:rsidRPr="00B4400C">
        <w:rPr>
          <w:i/>
          <w:iCs/>
        </w:rPr>
        <w:t>Wichtig ist hier, dass sich das Fazit logisch aus den Argumenten ergibt. Wenn man hin und her gerissen ist, muss das auch an den Argumenten sichtbar werden</w:t>
      </w:r>
      <w:r>
        <w:rPr>
          <w:i/>
          <w:iCs/>
        </w:rPr>
        <w:t>.</w:t>
      </w:r>
    </w:p>
    <w:sectPr w:rsidR="00B4400C" w:rsidRPr="00B4400C" w:rsidSect="00D002E7">
      <w:type w:val="continuous"/>
      <w:pgSz w:w="11906" w:h="16838"/>
      <w:pgMar w:top="851" w:right="851"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DDA35E" w14:textId="77777777" w:rsidR="00645116" w:rsidRDefault="00645116" w:rsidP="00973C46">
      <w:pPr>
        <w:spacing w:after="0" w:line="240" w:lineRule="auto"/>
      </w:pPr>
      <w:r>
        <w:separator/>
      </w:r>
    </w:p>
  </w:endnote>
  <w:endnote w:type="continuationSeparator" w:id="0">
    <w:p w14:paraId="1F5B57DE" w14:textId="77777777" w:rsidR="00645116" w:rsidRDefault="00645116" w:rsidP="00973C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41651847"/>
      <w:docPartObj>
        <w:docPartGallery w:val="Page Numbers (Bottom of Page)"/>
        <w:docPartUnique/>
      </w:docPartObj>
    </w:sdtPr>
    <w:sdtEndPr/>
    <w:sdtContent>
      <w:p w14:paraId="3CFE1D18" w14:textId="45B6D25E" w:rsidR="00386CA7" w:rsidRDefault="00386CA7" w:rsidP="00FF16DE">
        <w:pPr>
          <w:pStyle w:val="Fuzeile"/>
          <w:jc w:val="center"/>
        </w:pPr>
        <w:r>
          <w:fldChar w:fldCharType="begin"/>
        </w:r>
        <w:r>
          <w:instrText>PAGE   \* MERGEFORMAT</w:instrText>
        </w:r>
        <w:r>
          <w:fldChar w:fldCharType="separate"/>
        </w:r>
        <w:r w:rsidR="007D64C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B765CA" w14:textId="77777777" w:rsidR="00645116" w:rsidRDefault="00645116" w:rsidP="00973C46">
      <w:pPr>
        <w:spacing w:after="0" w:line="240" w:lineRule="auto"/>
      </w:pPr>
      <w:r>
        <w:separator/>
      </w:r>
    </w:p>
  </w:footnote>
  <w:footnote w:type="continuationSeparator" w:id="0">
    <w:p w14:paraId="2261246B" w14:textId="77777777" w:rsidR="00645116" w:rsidRDefault="00645116" w:rsidP="00973C46">
      <w:pPr>
        <w:spacing w:after="0" w:line="240" w:lineRule="auto"/>
      </w:pPr>
      <w:r>
        <w:continuationSeparator/>
      </w:r>
    </w:p>
  </w:footnote>
  <w:footnote w:id="1">
    <w:p w14:paraId="54E5B920" w14:textId="11C05254" w:rsidR="00973C46" w:rsidRPr="00D21CD7" w:rsidRDefault="00973C46">
      <w:pPr>
        <w:pStyle w:val="Funotentext"/>
        <w:rPr>
          <w:sz w:val="18"/>
          <w:szCs w:val="18"/>
        </w:rPr>
      </w:pPr>
      <w:r w:rsidRPr="00D21CD7">
        <w:rPr>
          <w:rStyle w:val="Funotenzeichen"/>
          <w:sz w:val="18"/>
          <w:szCs w:val="18"/>
        </w:rPr>
        <w:footnoteRef/>
      </w:r>
      <w:r w:rsidRPr="00D21CD7">
        <w:rPr>
          <w:sz w:val="18"/>
          <w:szCs w:val="18"/>
        </w:rPr>
        <w:t xml:space="preserve"> Die beiden Artikel sind in ähnlicher Form in </w:t>
      </w:r>
      <w:r w:rsidRPr="00D21CD7">
        <w:rPr>
          <w:i/>
          <w:iCs/>
          <w:sz w:val="18"/>
          <w:szCs w:val="18"/>
        </w:rPr>
        <w:t>factum</w:t>
      </w:r>
      <w:r w:rsidRPr="00D21CD7">
        <w:rPr>
          <w:sz w:val="18"/>
          <w:szCs w:val="18"/>
        </w:rPr>
        <w:t xml:space="preserve"> 2022/</w:t>
      </w:r>
      <w:r w:rsidR="00736F9B" w:rsidRPr="00D21CD7">
        <w:rPr>
          <w:sz w:val="18"/>
          <w:szCs w:val="18"/>
        </w:rPr>
        <w:t>4 und 2023/1 erschienen (</w:t>
      </w:r>
      <w:hyperlink r:id="rId1" w:history="1">
        <w:r w:rsidR="00736F9B" w:rsidRPr="00D21CD7">
          <w:rPr>
            <w:rStyle w:val="Hyperlink"/>
            <w:i/>
            <w:iCs/>
            <w:sz w:val="18"/>
            <w:szCs w:val="18"/>
          </w:rPr>
          <w:t>https://factum-magazin.ch/</w:t>
        </w:r>
      </w:hyperlink>
      <w:r w:rsidR="00736F9B" w:rsidRPr="00D21CD7">
        <w:rPr>
          <w:i/>
          <w:iCs/>
          <w:sz w:val="18"/>
          <w:szCs w:val="18"/>
        </w:rPr>
        <w:t>)</w:t>
      </w:r>
      <w:r w:rsidR="00736F9B" w:rsidRPr="00D21CD7">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291B0" w14:textId="2EDB7B33" w:rsidR="006B7B37" w:rsidRDefault="00151ECE" w:rsidP="002B3E59">
    <w:pPr>
      <w:pStyle w:val="Kopfzeile"/>
      <w:ind w:left="-284"/>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C83BE5" w14:textId="4264F485" w:rsidR="00D002E7" w:rsidRDefault="00D002E7" w:rsidP="002B3E59">
    <w:pPr>
      <w:pStyle w:val="Kopfzeile"/>
      <w:ind w:left="-284"/>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19137" w14:textId="36056783" w:rsidR="00D002E7" w:rsidRDefault="00D002E7" w:rsidP="002B3E59">
    <w:pPr>
      <w:pStyle w:val="Kopfzeile"/>
      <w:ind w:left="-284"/>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9C06CA2"/>
    <w:multiLevelType w:val="hybridMultilevel"/>
    <w:tmpl w:val="F662D31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2BF043CF"/>
    <w:multiLevelType w:val="hybridMultilevel"/>
    <w:tmpl w:val="172C74B0"/>
    <w:lvl w:ilvl="0" w:tplc="0407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42DE7545"/>
    <w:multiLevelType w:val="hybridMultilevel"/>
    <w:tmpl w:val="72CC62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4163F66"/>
    <w:multiLevelType w:val="hybridMultilevel"/>
    <w:tmpl w:val="4C12A0EE"/>
    <w:lvl w:ilvl="0" w:tplc="0407000B">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505B799E"/>
    <w:multiLevelType w:val="hybridMultilevel"/>
    <w:tmpl w:val="D2B28C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554C05FA"/>
    <w:multiLevelType w:val="hybridMultilevel"/>
    <w:tmpl w:val="9ECEC8BE"/>
    <w:lvl w:ilvl="0" w:tplc="0407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71162211"/>
    <w:multiLevelType w:val="hybridMultilevel"/>
    <w:tmpl w:val="4F82871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715348548">
    <w:abstractNumId w:val="6"/>
  </w:num>
  <w:num w:numId="2" w16cid:durableId="563686567">
    <w:abstractNumId w:val="2"/>
  </w:num>
  <w:num w:numId="3" w16cid:durableId="1042708531">
    <w:abstractNumId w:val="4"/>
  </w:num>
  <w:num w:numId="4" w16cid:durableId="1723015428">
    <w:abstractNumId w:val="0"/>
  </w:num>
  <w:num w:numId="5" w16cid:durableId="368187195">
    <w:abstractNumId w:val="1"/>
  </w:num>
  <w:num w:numId="6" w16cid:durableId="1936549001">
    <w:abstractNumId w:val="5"/>
  </w:num>
  <w:num w:numId="7" w16cid:durableId="2887803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755"/>
    <w:rsid w:val="000129D5"/>
    <w:rsid w:val="00061630"/>
    <w:rsid w:val="00063A6A"/>
    <w:rsid w:val="00076795"/>
    <w:rsid w:val="000C4827"/>
    <w:rsid w:val="00146915"/>
    <w:rsid w:val="00146BE5"/>
    <w:rsid w:val="00151ECE"/>
    <w:rsid w:val="0015687A"/>
    <w:rsid w:val="00170FC9"/>
    <w:rsid w:val="00184EEE"/>
    <w:rsid w:val="001B424C"/>
    <w:rsid w:val="001B4B7A"/>
    <w:rsid w:val="001E38A3"/>
    <w:rsid w:val="00206445"/>
    <w:rsid w:val="002362C6"/>
    <w:rsid w:val="00272547"/>
    <w:rsid w:val="00276D40"/>
    <w:rsid w:val="002B3E59"/>
    <w:rsid w:val="002B6A5A"/>
    <w:rsid w:val="00303BA7"/>
    <w:rsid w:val="00323FEB"/>
    <w:rsid w:val="003379B2"/>
    <w:rsid w:val="0034484F"/>
    <w:rsid w:val="00361669"/>
    <w:rsid w:val="003730AE"/>
    <w:rsid w:val="003825C7"/>
    <w:rsid w:val="00382E3F"/>
    <w:rsid w:val="00386CA7"/>
    <w:rsid w:val="00391994"/>
    <w:rsid w:val="0039542C"/>
    <w:rsid w:val="003B67BD"/>
    <w:rsid w:val="003D3A22"/>
    <w:rsid w:val="00425442"/>
    <w:rsid w:val="00425800"/>
    <w:rsid w:val="0042783B"/>
    <w:rsid w:val="00431622"/>
    <w:rsid w:val="004420F2"/>
    <w:rsid w:val="00444BC4"/>
    <w:rsid w:val="00481505"/>
    <w:rsid w:val="00495BC5"/>
    <w:rsid w:val="00512B5B"/>
    <w:rsid w:val="00523EC1"/>
    <w:rsid w:val="0054186C"/>
    <w:rsid w:val="00542811"/>
    <w:rsid w:val="005473FE"/>
    <w:rsid w:val="005D2346"/>
    <w:rsid w:val="005F36E9"/>
    <w:rsid w:val="005F4D12"/>
    <w:rsid w:val="005F7C46"/>
    <w:rsid w:val="006238B5"/>
    <w:rsid w:val="00645116"/>
    <w:rsid w:val="00647723"/>
    <w:rsid w:val="00665996"/>
    <w:rsid w:val="006A30D6"/>
    <w:rsid w:val="006A3241"/>
    <w:rsid w:val="006B7B37"/>
    <w:rsid w:val="006C1DCB"/>
    <w:rsid w:val="006E3EC1"/>
    <w:rsid w:val="00717CB6"/>
    <w:rsid w:val="00736F9B"/>
    <w:rsid w:val="00754717"/>
    <w:rsid w:val="00780426"/>
    <w:rsid w:val="00795EEE"/>
    <w:rsid w:val="007A1375"/>
    <w:rsid w:val="007D64C3"/>
    <w:rsid w:val="008525EA"/>
    <w:rsid w:val="00881C2C"/>
    <w:rsid w:val="00883596"/>
    <w:rsid w:val="008B3B18"/>
    <w:rsid w:val="00917188"/>
    <w:rsid w:val="0092143C"/>
    <w:rsid w:val="00956367"/>
    <w:rsid w:val="0097148E"/>
    <w:rsid w:val="00973C46"/>
    <w:rsid w:val="00980D31"/>
    <w:rsid w:val="00980D64"/>
    <w:rsid w:val="009A10B2"/>
    <w:rsid w:val="009A49AE"/>
    <w:rsid w:val="009C2FD0"/>
    <w:rsid w:val="009D7C62"/>
    <w:rsid w:val="009E62ED"/>
    <w:rsid w:val="00A0438D"/>
    <w:rsid w:val="00A06C1E"/>
    <w:rsid w:val="00A23969"/>
    <w:rsid w:val="00A352E5"/>
    <w:rsid w:val="00A51B3B"/>
    <w:rsid w:val="00A70F3C"/>
    <w:rsid w:val="00A77DE9"/>
    <w:rsid w:val="00A9693D"/>
    <w:rsid w:val="00AA0E07"/>
    <w:rsid w:val="00AA6BF0"/>
    <w:rsid w:val="00AB0744"/>
    <w:rsid w:val="00AF40FE"/>
    <w:rsid w:val="00B17404"/>
    <w:rsid w:val="00B21060"/>
    <w:rsid w:val="00B36B18"/>
    <w:rsid w:val="00B410E8"/>
    <w:rsid w:val="00B4400C"/>
    <w:rsid w:val="00BA0058"/>
    <w:rsid w:val="00BB6E90"/>
    <w:rsid w:val="00C107C8"/>
    <w:rsid w:val="00C6226B"/>
    <w:rsid w:val="00C647B6"/>
    <w:rsid w:val="00CA3E0B"/>
    <w:rsid w:val="00CC0015"/>
    <w:rsid w:val="00CE1961"/>
    <w:rsid w:val="00CF1656"/>
    <w:rsid w:val="00D002E7"/>
    <w:rsid w:val="00D14D4D"/>
    <w:rsid w:val="00D21CD7"/>
    <w:rsid w:val="00D272D1"/>
    <w:rsid w:val="00D47B26"/>
    <w:rsid w:val="00D6751B"/>
    <w:rsid w:val="00DD42EA"/>
    <w:rsid w:val="00DD4FB5"/>
    <w:rsid w:val="00E06429"/>
    <w:rsid w:val="00E36712"/>
    <w:rsid w:val="00E36CBD"/>
    <w:rsid w:val="00E76F30"/>
    <w:rsid w:val="00E81C10"/>
    <w:rsid w:val="00EA2734"/>
    <w:rsid w:val="00EE490C"/>
    <w:rsid w:val="00EF4A1F"/>
    <w:rsid w:val="00F003D6"/>
    <w:rsid w:val="00F155F4"/>
    <w:rsid w:val="00F27897"/>
    <w:rsid w:val="00F27CE8"/>
    <w:rsid w:val="00F54B77"/>
    <w:rsid w:val="00F56CE0"/>
    <w:rsid w:val="00F934E7"/>
    <w:rsid w:val="00FA0F77"/>
    <w:rsid w:val="00FB71B2"/>
    <w:rsid w:val="00FD0588"/>
    <w:rsid w:val="00FE7755"/>
    <w:rsid w:val="00FF16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F22F4"/>
  <w15:docId w15:val="{0719CC63-9050-4462-BB25-76647AC13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107C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w-mmv-title-para">
    <w:name w:val="mw-mmv-title-para"/>
    <w:basedOn w:val="Standard"/>
    <w:rsid w:val="00061630"/>
    <w:pPr>
      <w:spacing w:before="100" w:beforeAutospacing="1" w:after="100" w:afterAutospacing="1" w:line="240" w:lineRule="auto"/>
    </w:pPr>
    <w:rPr>
      <w:rFonts w:ascii="Times New Roman" w:eastAsia="Times New Roman" w:hAnsi="Times New Roman" w:cs="Times New Roman"/>
      <w:kern w:val="0"/>
      <w:sz w:val="24"/>
      <w:szCs w:val="24"/>
      <w:lang w:eastAsia="de-DE"/>
      <w14:ligatures w14:val="none"/>
    </w:rPr>
  </w:style>
  <w:style w:type="character" w:customStyle="1" w:styleId="mw-mmv-title">
    <w:name w:val="mw-mmv-title"/>
    <w:basedOn w:val="Absatz-Standardschriftart"/>
    <w:rsid w:val="00061630"/>
  </w:style>
  <w:style w:type="character" w:styleId="Hyperlink">
    <w:name w:val="Hyperlink"/>
    <w:basedOn w:val="Absatz-Standardschriftart"/>
    <w:uiPriority w:val="99"/>
    <w:unhideWhenUsed/>
    <w:rsid w:val="00061630"/>
    <w:rPr>
      <w:color w:val="0000FF"/>
      <w:u w:val="single"/>
    </w:rPr>
  </w:style>
  <w:style w:type="character" w:customStyle="1" w:styleId="NichtaufgelsteErwhnung1">
    <w:name w:val="Nicht aufgelöste Erwähnung1"/>
    <w:basedOn w:val="Absatz-Standardschriftart"/>
    <w:uiPriority w:val="99"/>
    <w:semiHidden/>
    <w:unhideWhenUsed/>
    <w:rsid w:val="006C1DCB"/>
    <w:rPr>
      <w:color w:val="605E5C"/>
      <w:shd w:val="clear" w:color="auto" w:fill="E1DFDD"/>
    </w:rPr>
  </w:style>
  <w:style w:type="paragraph" w:styleId="Funotentext">
    <w:name w:val="footnote text"/>
    <w:basedOn w:val="Standard"/>
    <w:link w:val="FunotentextZchn"/>
    <w:uiPriority w:val="99"/>
    <w:semiHidden/>
    <w:unhideWhenUsed/>
    <w:rsid w:val="00973C4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973C46"/>
    <w:rPr>
      <w:sz w:val="20"/>
      <w:szCs w:val="20"/>
    </w:rPr>
  </w:style>
  <w:style w:type="character" w:styleId="Funotenzeichen">
    <w:name w:val="footnote reference"/>
    <w:basedOn w:val="Absatz-Standardschriftart"/>
    <w:uiPriority w:val="99"/>
    <w:semiHidden/>
    <w:unhideWhenUsed/>
    <w:rsid w:val="00973C46"/>
    <w:rPr>
      <w:vertAlign w:val="superscript"/>
    </w:rPr>
  </w:style>
  <w:style w:type="paragraph" w:styleId="Listenabsatz">
    <w:name w:val="List Paragraph"/>
    <w:basedOn w:val="Standard"/>
    <w:uiPriority w:val="34"/>
    <w:qFormat/>
    <w:rsid w:val="0039542C"/>
    <w:pPr>
      <w:ind w:left="720"/>
      <w:contextualSpacing/>
    </w:pPr>
  </w:style>
  <w:style w:type="paragraph" w:styleId="Kopfzeile">
    <w:name w:val="header"/>
    <w:basedOn w:val="Standard"/>
    <w:link w:val="KopfzeileZchn"/>
    <w:uiPriority w:val="99"/>
    <w:unhideWhenUsed/>
    <w:rsid w:val="006B7B3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B7B37"/>
  </w:style>
  <w:style w:type="paragraph" w:styleId="Fuzeile">
    <w:name w:val="footer"/>
    <w:basedOn w:val="Standard"/>
    <w:link w:val="FuzeileZchn"/>
    <w:uiPriority w:val="99"/>
    <w:unhideWhenUsed/>
    <w:rsid w:val="006B7B3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B7B37"/>
  </w:style>
  <w:style w:type="table" w:styleId="Tabellenraster">
    <w:name w:val="Table Grid"/>
    <w:basedOn w:val="NormaleTabelle"/>
    <w:uiPriority w:val="39"/>
    <w:rsid w:val="003D3A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BB6E9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B6E90"/>
    <w:rPr>
      <w:rFonts w:ascii="Tahoma" w:hAnsi="Tahoma" w:cs="Tahoma"/>
      <w:sz w:val="16"/>
      <w:szCs w:val="16"/>
    </w:rPr>
  </w:style>
  <w:style w:type="character" w:styleId="Kommentarzeichen">
    <w:name w:val="annotation reference"/>
    <w:basedOn w:val="Absatz-Standardschriftart"/>
    <w:uiPriority w:val="99"/>
    <w:semiHidden/>
    <w:unhideWhenUsed/>
    <w:rsid w:val="00BB6E90"/>
    <w:rPr>
      <w:sz w:val="16"/>
      <w:szCs w:val="16"/>
    </w:rPr>
  </w:style>
  <w:style w:type="paragraph" w:styleId="Kommentartext">
    <w:name w:val="annotation text"/>
    <w:basedOn w:val="Standard"/>
    <w:link w:val="KommentartextZchn"/>
    <w:uiPriority w:val="99"/>
    <w:semiHidden/>
    <w:unhideWhenUsed/>
    <w:rsid w:val="00BB6E9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B6E90"/>
    <w:rPr>
      <w:sz w:val="20"/>
      <w:szCs w:val="20"/>
    </w:rPr>
  </w:style>
  <w:style w:type="paragraph" w:styleId="Kommentarthema">
    <w:name w:val="annotation subject"/>
    <w:basedOn w:val="Kommentartext"/>
    <w:next w:val="Kommentartext"/>
    <w:link w:val="KommentarthemaZchn"/>
    <w:uiPriority w:val="99"/>
    <w:semiHidden/>
    <w:unhideWhenUsed/>
    <w:rsid w:val="00BB6E90"/>
    <w:rPr>
      <w:b/>
      <w:bCs/>
    </w:rPr>
  </w:style>
  <w:style w:type="character" w:customStyle="1" w:styleId="KommentarthemaZchn">
    <w:name w:val="Kommentarthema Zchn"/>
    <w:basedOn w:val="KommentartextZchn"/>
    <w:link w:val="Kommentarthema"/>
    <w:uiPriority w:val="99"/>
    <w:semiHidden/>
    <w:rsid w:val="00BB6E90"/>
    <w:rPr>
      <w:b/>
      <w:bCs/>
      <w:sz w:val="20"/>
      <w:szCs w:val="20"/>
    </w:rPr>
  </w:style>
  <w:style w:type="paragraph" w:styleId="berarbeitung">
    <w:name w:val="Revision"/>
    <w:hidden/>
    <w:uiPriority w:val="99"/>
    <w:semiHidden/>
    <w:rsid w:val="00E81C10"/>
    <w:pPr>
      <w:spacing w:after="0" w:line="240" w:lineRule="auto"/>
    </w:pPr>
  </w:style>
  <w:style w:type="character" w:styleId="NichtaufgelsteErwhnung">
    <w:name w:val="Unresolved Mention"/>
    <w:basedOn w:val="Absatz-Standardschriftart"/>
    <w:uiPriority w:val="99"/>
    <w:semiHidden/>
    <w:unhideWhenUsed/>
    <w:rsid w:val="00D21C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65609807">
      <w:bodyDiv w:val="1"/>
      <w:marLeft w:val="0"/>
      <w:marRight w:val="0"/>
      <w:marTop w:val="0"/>
      <w:marBottom w:val="0"/>
      <w:divBdr>
        <w:top w:val="none" w:sz="0" w:space="0" w:color="auto"/>
        <w:left w:val="none" w:sz="0" w:space="0" w:color="auto"/>
        <w:bottom w:val="none" w:sz="0" w:space="0" w:color="auto"/>
        <w:right w:val="none" w:sz="0" w:space="0" w:color="auto"/>
      </w:divBdr>
    </w:div>
    <w:div w:id="1823306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benjamin.scholl@wort-und-wissen.d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wort-und-wissen.org/?post_type=artikel&amp;p=15197" TargetMode="External"/><Relationship Id="rId14" Type="http://schemas.openxmlformats.org/officeDocument/2006/relationships/image" Target="media/image2.jpeg"/></Relationships>
</file>

<file path=word/_rels/footnotes.xml.rels><?xml version="1.0" encoding="UTF-8" standalone="yes"?>
<Relationships xmlns="http://schemas.openxmlformats.org/package/2006/relationships"><Relationship Id="rId1" Type="http://schemas.openxmlformats.org/officeDocument/2006/relationships/hyperlink" Target="https://factum-magazin.ch/"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ADE66-EBCB-48C1-9EFA-48D09A6AC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3399</Words>
  <Characters>21419</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Scholl</dc:creator>
  <cp:keywords/>
  <dc:description/>
  <cp:lastModifiedBy>Benjamin Scholl</cp:lastModifiedBy>
  <cp:revision>7</cp:revision>
  <cp:lastPrinted>2023-07-19T11:54:00Z</cp:lastPrinted>
  <dcterms:created xsi:type="dcterms:W3CDTF">2024-11-08T09:04:00Z</dcterms:created>
  <dcterms:modified xsi:type="dcterms:W3CDTF">2024-11-14T15:06:00Z</dcterms:modified>
</cp:coreProperties>
</file>